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A138" w14:textId="7D183588" w:rsidR="000C1DE0" w:rsidRPr="000C1DE0" w:rsidRDefault="009961EF" w:rsidP="000C1DE0">
      <w:pPr>
        <w:tabs>
          <w:tab w:val="center" w:pos="4703"/>
          <w:tab w:val="right" w:pos="9406"/>
        </w:tabs>
        <w:spacing w:after="0" w:line="240" w:lineRule="auto"/>
        <w:rPr>
          <w:rFonts w:ascii="Times New Roman" w:hAnsi="Times New Roman"/>
          <w:sz w:val="24"/>
          <w:szCs w:val="24"/>
          <w:lang w:val="x-none" w:eastAsia="x-none"/>
        </w:rPr>
      </w:pPr>
      <w:bookmarkStart w:id="0" w:name="_Hlk33013239"/>
      <w:r>
        <w:rPr>
          <w:rFonts w:ascii="Times New Roman" w:hAnsi="Times New Roman"/>
          <w:noProof/>
          <w:sz w:val="24"/>
          <w:szCs w:val="24"/>
          <w:lang w:val="x-none" w:eastAsia="x-none"/>
        </w:rPr>
        <w:drawing>
          <wp:inline distT="0" distB="0" distL="0" distR="0" wp14:anchorId="7790862B" wp14:editId="28209DFB">
            <wp:extent cx="5695950" cy="828040"/>
            <wp:effectExtent l="0" t="0" r="0" b="0"/>
            <wp:docPr id="23851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828040"/>
                    </a:xfrm>
                    <a:prstGeom prst="rect">
                      <a:avLst/>
                    </a:prstGeom>
                    <a:noFill/>
                    <a:ln>
                      <a:noFill/>
                    </a:ln>
                  </pic:spPr>
                </pic:pic>
              </a:graphicData>
            </a:graphic>
          </wp:inline>
        </w:drawing>
      </w:r>
      <w:bookmarkEnd w:id="0"/>
      <w:r w:rsidR="000C1DE0" w:rsidRPr="000C1DE0">
        <w:rPr>
          <w:rFonts w:ascii="Times New Roman" w:hAnsi="Times New Roman"/>
          <w:noProof/>
          <w:sz w:val="24"/>
          <w:szCs w:val="24"/>
          <w:lang w:val="x-none" w:eastAsia="x-none"/>
        </w:rPr>
        <w:drawing>
          <wp:anchor distT="0" distB="0" distL="114300" distR="114300" simplePos="0" relativeHeight="251659264" behindDoc="1" locked="0" layoutInCell="1" allowOverlap="1" wp14:anchorId="66164B0E" wp14:editId="1EDCA049">
            <wp:simplePos x="0" y="0"/>
            <wp:positionH relativeFrom="margin">
              <wp:posOffset>642620</wp:posOffset>
            </wp:positionH>
            <wp:positionV relativeFrom="margin">
              <wp:posOffset>2068830</wp:posOffset>
            </wp:positionV>
            <wp:extent cx="4457700" cy="413385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4133850"/>
                    </a:xfrm>
                    <a:prstGeom prst="rect">
                      <a:avLst/>
                    </a:prstGeom>
                    <a:noFill/>
                  </pic:spPr>
                </pic:pic>
              </a:graphicData>
            </a:graphic>
            <wp14:sizeRelH relativeFrom="page">
              <wp14:pctWidth>0</wp14:pctWidth>
            </wp14:sizeRelH>
            <wp14:sizeRelV relativeFrom="page">
              <wp14:pctHeight>0</wp14:pctHeight>
            </wp14:sizeRelV>
          </wp:anchor>
        </w:drawing>
      </w:r>
    </w:p>
    <w:p w14:paraId="6311AFA5" w14:textId="77777777" w:rsidR="000C1DE0" w:rsidRPr="000C1DE0" w:rsidRDefault="000C1DE0" w:rsidP="000C1DE0">
      <w:pPr>
        <w:spacing w:after="0" w:line="240" w:lineRule="auto"/>
        <w:jc w:val="center"/>
        <w:rPr>
          <w:rFonts w:ascii="Times New Roman" w:hAnsi="Times New Roman"/>
          <w:b/>
          <w:color w:val="000000"/>
          <w:sz w:val="24"/>
          <w:szCs w:val="24"/>
          <w:lang w:val="bg-BG" w:eastAsia="bg-BG"/>
        </w:rPr>
      </w:pPr>
      <w:bookmarkStart w:id="1" w:name="_Hlk33013255"/>
    </w:p>
    <w:p w14:paraId="388C2E0D" w14:textId="025E028C" w:rsidR="000C1DE0" w:rsidRPr="00E242A3" w:rsidRDefault="000C1DE0" w:rsidP="000C1DE0">
      <w:pPr>
        <w:spacing w:after="0" w:line="240" w:lineRule="auto"/>
        <w:jc w:val="center"/>
        <w:rPr>
          <w:rFonts w:ascii="Times New Roman" w:hAnsi="Times New Roman"/>
          <w:b/>
          <w:color w:val="000000"/>
          <w:sz w:val="24"/>
          <w:szCs w:val="24"/>
          <w:lang w:val="bg-BG" w:eastAsia="bg-BG"/>
        </w:rPr>
      </w:pPr>
      <w:bookmarkStart w:id="2" w:name="_Hlk33013497"/>
      <w:r w:rsidRPr="000C1DE0">
        <w:rPr>
          <w:rFonts w:ascii="Times New Roman" w:hAnsi="Times New Roman"/>
          <w:b/>
          <w:color w:val="000000"/>
          <w:sz w:val="24"/>
          <w:szCs w:val="24"/>
          <w:lang w:val="bg-BG" w:eastAsia="bg-BG"/>
        </w:rPr>
        <w:t>ИЗПИТНА СЕСИЯ 202</w:t>
      </w:r>
      <w:r w:rsidR="00E242A3">
        <w:rPr>
          <w:rFonts w:ascii="Times New Roman" w:hAnsi="Times New Roman"/>
          <w:b/>
          <w:color w:val="000000"/>
          <w:sz w:val="24"/>
          <w:szCs w:val="24"/>
          <w:lang w:val="bg-BG" w:eastAsia="bg-BG"/>
        </w:rPr>
        <w:t>4</w:t>
      </w:r>
    </w:p>
    <w:p w14:paraId="74CF6BC8" w14:textId="77777777" w:rsidR="000C1DE0" w:rsidRPr="000C1DE0" w:rsidRDefault="000C1DE0" w:rsidP="000C1DE0">
      <w:pPr>
        <w:spacing w:after="0" w:line="240" w:lineRule="auto"/>
        <w:jc w:val="center"/>
        <w:rPr>
          <w:rFonts w:ascii="Times New Roman" w:hAnsi="Times New Roman"/>
          <w:b/>
          <w:color w:val="000000"/>
          <w:sz w:val="28"/>
          <w:szCs w:val="28"/>
          <w:lang w:val="bg-BG" w:eastAsia="bg-BG"/>
        </w:rPr>
      </w:pPr>
    </w:p>
    <w:p w14:paraId="5466C74C" w14:textId="77777777" w:rsidR="000C1DE0" w:rsidRPr="000C1DE0" w:rsidRDefault="000C1DE0" w:rsidP="000C1DE0">
      <w:pPr>
        <w:spacing w:after="0" w:line="240" w:lineRule="auto"/>
        <w:jc w:val="center"/>
        <w:rPr>
          <w:rFonts w:ascii="Times New Roman" w:hAnsi="Times New Roman"/>
          <w:b/>
          <w:color w:val="000000"/>
          <w:sz w:val="28"/>
          <w:szCs w:val="28"/>
          <w:lang w:val="bg-BG" w:eastAsia="bg-BG"/>
        </w:rPr>
      </w:pPr>
    </w:p>
    <w:p w14:paraId="05F8A154" w14:textId="0982EFBA" w:rsidR="000C1DE0" w:rsidRPr="000C1DE0" w:rsidRDefault="000C1DE0" w:rsidP="000C1DE0">
      <w:pPr>
        <w:spacing w:after="0" w:line="240" w:lineRule="auto"/>
        <w:jc w:val="center"/>
        <w:rPr>
          <w:rFonts w:ascii="Times New Roman" w:hAnsi="Times New Roman"/>
          <w:b/>
          <w:color w:val="000000"/>
          <w:sz w:val="28"/>
          <w:szCs w:val="28"/>
          <w:lang w:val="bg-BG" w:eastAsia="bg-BG"/>
        </w:rPr>
      </w:pPr>
      <w:r w:rsidRPr="000C1DE0">
        <w:rPr>
          <w:rFonts w:ascii="Times New Roman" w:hAnsi="Times New Roman"/>
          <w:b/>
          <w:color w:val="000000"/>
          <w:sz w:val="28"/>
          <w:szCs w:val="28"/>
          <w:lang w:val="bg-BG" w:eastAsia="bg-BG"/>
        </w:rPr>
        <w:t xml:space="preserve">Тематичен конспект за изпит по </w:t>
      </w:r>
      <w:r>
        <w:rPr>
          <w:rFonts w:ascii="Times New Roman" w:hAnsi="Times New Roman"/>
          <w:b/>
          <w:color w:val="000000"/>
          <w:sz w:val="28"/>
          <w:szCs w:val="28"/>
          <w:lang w:val="bg-BG" w:eastAsia="bg-BG"/>
        </w:rPr>
        <w:t>независим финансов одит</w:t>
      </w:r>
      <w:r w:rsidRPr="000C1DE0">
        <w:rPr>
          <w:rFonts w:ascii="Times New Roman" w:hAnsi="Times New Roman"/>
          <w:b/>
          <w:color w:val="000000"/>
          <w:sz w:val="28"/>
          <w:szCs w:val="28"/>
          <w:lang w:val="bg-BG" w:eastAsia="bg-BG"/>
        </w:rPr>
        <w:t xml:space="preserve"> за кандидати за дипломиран експерт-счетоводител </w:t>
      </w:r>
    </w:p>
    <w:bookmarkEnd w:id="1"/>
    <w:bookmarkEnd w:id="2"/>
    <w:p w14:paraId="57E1B3DF" w14:textId="77777777" w:rsidR="000C1DE0" w:rsidRDefault="000C1DE0" w:rsidP="001E0478">
      <w:pPr>
        <w:tabs>
          <w:tab w:val="num" w:pos="340"/>
        </w:tabs>
        <w:ind w:left="340" w:hanging="340"/>
        <w:jc w:val="both"/>
      </w:pPr>
    </w:p>
    <w:p w14:paraId="24E431C2" w14:textId="63818A39"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Предговор към Международните стандарти за контрол върху качеството, одит, преглед, други ангажименти за изразяване на сигурност и свързани по съдържание услуги.</w:t>
      </w:r>
      <w:r w:rsidRPr="0089131C">
        <w:rPr>
          <w:rFonts w:ascii="Times New Roman" w:hAnsi="Times New Roman"/>
          <w:kern w:val="24"/>
          <w:sz w:val="24"/>
          <w:szCs w:val="24"/>
          <w:lang w:val="bg-BG"/>
        </w:rPr>
        <w:t xml:space="preserve"> Обхват на действие на Международните одиторски стандарти, Международните стандарти за ангажименти за преглед, Международните стандарти за ангажименти за изразяване на сигурност, различни от одити или прегледи на историческа финансова информация</w:t>
      </w:r>
      <w:r w:rsidR="00C00DC9">
        <w:rPr>
          <w:rFonts w:ascii="Times New Roman" w:hAnsi="Times New Roman"/>
          <w:kern w:val="24"/>
          <w:sz w:val="24"/>
          <w:szCs w:val="24"/>
        </w:rPr>
        <w:t xml:space="preserve"> </w:t>
      </w:r>
      <w:r w:rsidR="00C00DC9">
        <w:rPr>
          <w:rFonts w:ascii="Times New Roman" w:hAnsi="Times New Roman"/>
          <w:kern w:val="24"/>
          <w:sz w:val="24"/>
          <w:szCs w:val="24"/>
          <w:lang w:val="bg-BG"/>
        </w:rPr>
        <w:t>и</w:t>
      </w:r>
      <w:r w:rsidR="005D391F">
        <w:rPr>
          <w:rFonts w:ascii="Times New Roman" w:hAnsi="Times New Roman"/>
          <w:kern w:val="24"/>
          <w:sz w:val="24"/>
          <w:szCs w:val="24"/>
        </w:rPr>
        <w:t xml:space="preserve"> </w:t>
      </w:r>
      <w:r w:rsidRPr="0089131C">
        <w:rPr>
          <w:rFonts w:ascii="Times New Roman" w:hAnsi="Times New Roman"/>
          <w:kern w:val="24"/>
          <w:sz w:val="24"/>
          <w:szCs w:val="24"/>
          <w:lang w:val="bg-BG"/>
        </w:rPr>
        <w:t xml:space="preserve">Международните стандарти за свързани по съдържание услуги. </w:t>
      </w:r>
    </w:p>
    <w:p w14:paraId="61559A25" w14:textId="27AFBB72" w:rsidR="001B62AB" w:rsidRPr="0089131C" w:rsidRDefault="00D4628A"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 xml:space="preserve">Международен </w:t>
      </w:r>
      <w:r w:rsidR="001B62AB" w:rsidRPr="0089131C">
        <w:rPr>
          <w:rFonts w:ascii="Times New Roman" w:hAnsi="Times New Roman"/>
          <w:b/>
          <w:kern w:val="24"/>
          <w:sz w:val="24"/>
          <w:szCs w:val="24"/>
          <w:lang w:val="bg-BG"/>
        </w:rPr>
        <w:t xml:space="preserve">Етичен </w:t>
      </w:r>
      <w:r>
        <w:rPr>
          <w:rFonts w:ascii="Times New Roman" w:hAnsi="Times New Roman"/>
          <w:b/>
          <w:kern w:val="24"/>
          <w:sz w:val="24"/>
          <w:szCs w:val="24"/>
          <w:lang w:val="bg-BG"/>
        </w:rPr>
        <w:t>К</w:t>
      </w:r>
      <w:r w:rsidR="001B62AB" w:rsidRPr="0089131C">
        <w:rPr>
          <w:rFonts w:ascii="Times New Roman" w:hAnsi="Times New Roman"/>
          <w:b/>
          <w:kern w:val="24"/>
          <w:sz w:val="24"/>
          <w:szCs w:val="24"/>
          <w:lang w:val="bg-BG"/>
        </w:rPr>
        <w:t>одекс на професионалните счетоводители.</w:t>
      </w:r>
      <w:r w:rsidR="001B62AB" w:rsidRPr="0089131C">
        <w:rPr>
          <w:rFonts w:ascii="Times New Roman" w:hAnsi="Times New Roman"/>
          <w:kern w:val="24"/>
          <w:sz w:val="24"/>
          <w:szCs w:val="24"/>
          <w:lang w:val="bg-BG"/>
        </w:rPr>
        <w:t xml:space="preserve"> </w:t>
      </w:r>
      <w:r>
        <w:rPr>
          <w:rFonts w:ascii="Times New Roman" w:hAnsi="Times New Roman"/>
          <w:kern w:val="24"/>
          <w:sz w:val="24"/>
          <w:szCs w:val="24"/>
          <w:lang w:val="bg-BG"/>
        </w:rPr>
        <w:t xml:space="preserve">Спазване изискванията </w:t>
      </w:r>
      <w:r w:rsidR="001B62AB" w:rsidRPr="0089131C">
        <w:rPr>
          <w:rFonts w:ascii="Times New Roman" w:hAnsi="Times New Roman"/>
          <w:kern w:val="24"/>
          <w:sz w:val="24"/>
          <w:szCs w:val="24"/>
          <w:lang w:val="bg-BG"/>
        </w:rPr>
        <w:t xml:space="preserve"> на кодекса. Фундаментални принципи - почтеност, обективност, професионална компетентност и надлежно внимание, конфиденциалност, професионално поведение.</w:t>
      </w:r>
      <w:r w:rsidR="002715C8" w:rsidRPr="0089131C">
        <w:rPr>
          <w:rFonts w:ascii="Times New Roman" w:hAnsi="Times New Roman"/>
          <w:kern w:val="24"/>
          <w:sz w:val="24"/>
          <w:szCs w:val="24"/>
          <w:lang w:val="bg-BG"/>
        </w:rPr>
        <w:t xml:space="preserve"> Концептуална рамка за идентифициране и оценяване на значимостта на заплахите за спазването на фундаменталните принципи.</w:t>
      </w:r>
    </w:p>
    <w:p w14:paraId="2C075FE6" w14:textId="3E2C4FB7" w:rsidR="009D1941"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kern w:val="24"/>
          <w:sz w:val="24"/>
          <w:szCs w:val="24"/>
          <w:lang w:val="bg-BG"/>
        </w:rPr>
        <w:t>Изисквания към професионалните счетоводители на публична практика.</w:t>
      </w:r>
      <w:r w:rsidRPr="0089131C">
        <w:rPr>
          <w:rFonts w:ascii="Times New Roman" w:hAnsi="Times New Roman"/>
          <w:kern w:val="24"/>
          <w:sz w:val="24"/>
          <w:szCs w:val="24"/>
          <w:lang w:val="bg-BG"/>
        </w:rPr>
        <w:t xml:space="preserve"> </w:t>
      </w:r>
      <w:r w:rsidR="00D4628A">
        <w:rPr>
          <w:rFonts w:ascii="Times New Roman" w:hAnsi="Times New Roman"/>
          <w:kern w:val="24"/>
          <w:sz w:val="24"/>
          <w:szCs w:val="24"/>
          <w:lang w:val="bg-BG"/>
        </w:rPr>
        <w:t>Прилагане на концептуалната рамка. Конфликт на интереси</w:t>
      </w:r>
      <w:r w:rsidR="00D4628A">
        <w:rPr>
          <w:rFonts w:ascii="Times New Roman" w:hAnsi="Times New Roman"/>
          <w:iCs/>
          <w:kern w:val="24"/>
          <w:sz w:val="24"/>
          <w:szCs w:val="24"/>
          <w:lang w:val="bg-BG"/>
        </w:rPr>
        <w:t>, професионални назначения, второ мнение, хонорари и други видове възнаграждения, стимули, включително подаръци и гостоприемств</w:t>
      </w:r>
      <w:r w:rsidR="001543A4">
        <w:rPr>
          <w:rFonts w:ascii="Times New Roman" w:hAnsi="Times New Roman"/>
          <w:iCs/>
          <w:kern w:val="24"/>
          <w:sz w:val="24"/>
          <w:szCs w:val="24"/>
          <w:lang w:val="bg-BG"/>
        </w:rPr>
        <w:t>о</w:t>
      </w:r>
      <w:r w:rsidR="00D4628A">
        <w:rPr>
          <w:rFonts w:ascii="Times New Roman" w:hAnsi="Times New Roman"/>
          <w:iCs/>
          <w:kern w:val="24"/>
          <w:sz w:val="24"/>
          <w:szCs w:val="24"/>
          <w:lang w:val="bg-BG"/>
        </w:rPr>
        <w:t xml:space="preserve">, </w:t>
      </w:r>
      <w:r w:rsidR="001543A4">
        <w:rPr>
          <w:rFonts w:ascii="Times New Roman" w:hAnsi="Times New Roman"/>
          <w:iCs/>
          <w:kern w:val="24"/>
          <w:sz w:val="24"/>
          <w:szCs w:val="24"/>
          <w:lang w:val="bg-BG"/>
        </w:rPr>
        <w:t xml:space="preserve">отговорно пазене на активи на клиенти, отговор на случаи на неспазване на изискванията на закони и нормативни разпоредби. </w:t>
      </w:r>
    </w:p>
    <w:p w14:paraId="4D000C85" w14:textId="68E88B3B" w:rsidR="0023386F" w:rsidRDefault="001B62AB" w:rsidP="001E0478">
      <w:pPr>
        <w:pStyle w:val="BodyText"/>
        <w:numPr>
          <w:ilvl w:val="0"/>
          <w:numId w:val="13"/>
        </w:numPr>
        <w:jc w:val="both"/>
        <w:rPr>
          <w:rFonts w:ascii="Times New Roman" w:hAnsi="Times New Roman"/>
          <w:kern w:val="24"/>
          <w:sz w:val="24"/>
          <w:szCs w:val="24"/>
          <w:lang w:val="bg-BG"/>
        </w:rPr>
      </w:pPr>
      <w:r w:rsidRPr="00B90F60">
        <w:rPr>
          <w:rFonts w:ascii="Times New Roman" w:hAnsi="Times New Roman"/>
          <w:b/>
          <w:kern w:val="24"/>
          <w:sz w:val="24"/>
          <w:szCs w:val="24"/>
          <w:lang w:val="bg-BG"/>
        </w:rPr>
        <w:t>Етични принципи и изисквания към професионалните счетоводители в бизнеса.</w:t>
      </w:r>
      <w:r w:rsidRPr="00B90F60">
        <w:rPr>
          <w:rFonts w:ascii="Times New Roman" w:hAnsi="Times New Roman"/>
          <w:kern w:val="24"/>
          <w:sz w:val="24"/>
          <w:szCs w:val="24"/>
          <w:lang w:val="bg-BG"/>
        </w:rPr>
        <w:t xml:space="preserve"> </w:t>
      </w:r>
      <w:r w:rsidR="00D4628A" w:rsidRPr="00B90F60">
        <w:rPr>
          <w:rFonts w:ascii="Times New Roman" w:hAnsi="Times New Roman"/>
          <w:kern w:val="24"/>
          <w:sz w:val="24"/>
          <w:szCs w:val="24"/>
          <w:lang w:val="bg-BG"/>
        </w:rPr>
        <w:t>Прилагане на концептуалната рамка. Конфликт на интереси.</w:t>
      </w:r>
      <w:r w:rsidRPr="00B90F60">
        <w:rPr>
          <w:rFonts w:ascii="Times New Roman" w:hAnsi="Times New Roman"/>
          <w:kern w:val="24"/>
          <w:sz w:val="24"/>
          <w:szCs w:val="24"/>
          <w:lang w:val="bg-BG"/>
        </w:rPr>
        <w:t xml:space="preserve"> Изготвяне и </w:t>
      </w:r>
      <w:r w:rsidR="00D4628A" w:rsidRPr="00B90F60">
        <w:rPr>
          <w:rFonts w:ascii="Times New Roman" w:hAnsi="Times New Roman"/>
          <w:kern w:val="24"/>
          <w:sz w:val="24"/>
          <w:szCs w:val="24"/>
          <w:lang w:val="bg-BG"/>
        </w:rPr>
        <w:t xml:space="preserve">представяне </w:t>
      </w:r>
      <w:r w:rsidRPr="00B90F60">
        <w:rPr>
          <w:rFonts w:ascii="Times New Roman" w:hAnsi="Times New Roman"/>
          <w:kern w:val="24"/>
          <w:sz w:val="24"/>
          <w:szCs w:val="24"/>
          <w:lang w:val="bg-BG"/>
        </w:rPr>
        <w:t xml:space="preserve"> на информация. Изпълнение с достатъчни експертни знания и умения. Финансови интереси</w:t>
      </w:r>
      <w:r w:rsidR="00D4628A" w:rsidRPr="00B90F60">
        <w:rPr>
          <w:rFonts w:ascii="Times New Roman" w:hAnsi="Times New Roman"/>
          <w:kern w:val="24"/>
          <w:sz w:val="24"/>
          <w:szCs w:val="24"/>
          <w:lang w:val="bg-BG"/>
        </w:rPr>
        <w:t>, възнаграждения и с</w:t>
      </w:r>
      <w:r w:rsidRPr="00B90F60">
        <w:rPr>
          <w:rFonts w:ascii="Times New Roman" w:hAnsi="Times New Roman"/>
          <w:kern w:val="24"/>
          <w:sz w:val="24"/>
          <w:szCs w:val="24"/>
          <w:lang w:val="bg-BG"/>
        </w:rPr>
        <w:t>тимули</w:t>
      </w:r>
      <w:r w:rsidR="00D4628A" w:rsidRPr="00B90F60">
        <w:rPr>
          <w:rFonts w:ascii="Times New Roman" w:hAnsi="Times New Roman"/>
          <w:kern w:val="24"/>
          <w:sz w:val="24"/>
          <w:szCs w:val="24"/>
          <w:lang w:val="bg-BG"/>
        </w:rPr>
        <w:t>, обвързани с финансовото отчитане и вземането на решения.  Стимули, включително подаръци и гостоприемство</w:t>
      </w:r>
      <w:r w:rsidR="005467A1">
        <w:rPr>
          <w:rFonts w:ascii="Times New Roman" w:hAnsi="Times New Roman"/>
          <w:kern w:val="24"/>
          <w:sz w:val="24"/>
          <w:szCs w:val="24"/>
        </w:rPr>
        <w:t>.</w:t>
      </w:r>
      <w:r w:rsidR="00B90F60" w:rsidRPr="00B90F60">
        <w:rPr>
          <w:rFonts w:ascii="Times New Roman" w:hAnsi="Times New Roman"/>
          <w:kern w:val="24"/>
          <w:sz w:val="24"/>
          <w:szCs w:val="24"/>
        </w:rPr>
        <w:t xml:space="preserve"> </w:t>
      </w:r>
      <w:r w:rsidR="0023386F" w:rsidRPr="005467A1">
        <w:rPr>
          <w:rFonts w:ascii="Times New Roman" w:hAnsi="Times New Roman"/>
          <w:bCs/>
          <w:kern w:val="24"/>
          <w:sz w:val="24"/>
          <w:szCs w:val="24"/>
          <w:lang w:val="bg-BG"/>
        </w:rPr>
        <w:t>Отговор н</w:t>
      </w:r>
      <w:r w:rsidR="00D87798" w:rsidRPr="005467A1">
        <w:rPr>
          <w:rFonts w:ascii="Times New Roman" w:hAnsi="Times New Roman"/>
          <w:bCs/>
          <w:kern w:val="24"/>
          <w:sz w:val="24"/>
          <w:szCs w:val="24"/>
          <w:lang w:val="bg-BG"/>
        </w:rPr>
        <w:t>а случаи на неспазване на изискванията на закони и нормативни разпоредби</w:t>
      </w:r>
      <w:r w:rsidR="0023386F" w:rsidRPr="005467A1">
        <w:rPr>
          <w:rFonts w:ascii="Times New Roman" w:hAnsi="Times New Roman"/>
          <w:bCs/>
          <w:kern w:val="24"/>
          <w:sz w:val="24"/>
          <w:szCs w:val="24"/>
          <w:lang w:val="bg-BG"/>
        </w:rPr>
        <w:t>.</w:t>
      </w:r>
      <w:r w:rsidR="00D87798" w:rsidRPr="005467A1">
        <w:rPr>
          <w:rFonts w:ascii="Times New Roman" w:hAnsi="Times New Roman"/>
          <w:kern w:val="24"/>
          <w:sz w:val="24"/>
          <w:szCs w:val="24"/>
          <w:lang w:val="bg-BG"/>
        </w:rPr>
        <w:t xml:space="preserve"> </w:t>
      </w:r>
      <w:r w:rsidR="00B90F60">
        <w:rPr>
          <w:rFonts w:ascii="Times New Roman" w:hAnsi="Times New Roman"/>
          <w:kern w:val="24"/>
          <w:sz w:val="24"/>
          <w:szCs w:val="24"/>
          <w:lang w:val="bg-BG"/>
        </w:rPr>
        <w:t>Натиск за нарушаване на фундаменталните принципи.</w:t>
      </w:r>
    </w:p>
    <w:p w14:paraId="712DF19C" w14:textId="365F08DA" w:rsidR="00B90F60" w:rsidRPr="00BB756F" w:rsidRDefault="00B90F60" w:rsidP="005467A1">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одит и преглед</w:t>
      </w:r>
      <w:r w:rsidR="00BB756F" w:rsidRPr="00172693">
        <w:rPr>
          <w:rFonts w:ascii="Times New Roman" w:hAnsi="Times New Roman"/>
          <w:b/>
          <w:kern w:val="24"/>
          <w:sz w:val="24"/>
          <w:szCs w:val="24"/>
          <w:lang w:val="bg-BG"/>
        </w:rPr>
        <w:t>.</w:t>
      </w:r>
      <w:r w:rsidR="00BB756F" w:rsidRPr="00BB756F">
        <w:rPr>
          <w:rFonts w:ascii="Times New Roman" w:hAnsi="Times New Roman"/>
          <w:bCs/>
          <w:kern w:val="24"/>
          <w:sz w:val="24"/>
          <w:szCs w:val="24"/>
          <w:lang w:val="bg-BG"/>
        </w:rPr>
        <w:t xml:space="preserve"> </w:t>
      </w:r>
      <w:r w:rsidR="00BB756F">
        <w:rPr>
          <w:rFonts w:ascii="Times New Roman" w:hAnsi="Times New Roman"/>
          <w:bCs/>
          <w:kern w:val="24"/>
          <w:sz w:val="24"/>
          <w:szCs w:val="24"/>
          <w:lang w:val="bg-BG"/>
        </w:rPr>
        <w:t>К</w:t>
      </w:r>
      <w:r w:rsidRPr="00BB756F">
        <w:rPr>
          <w:rFonts w:ascii="Times New Roman" w:hAnsi="Times New Roman"/>
          <w:bCs/>
          <w:kern w:val="24"/>
          <w:sz w:val="24"/>
          <w:szCs w:val="24"/>
          <w:lang w:val="bg-BG"/>
        </w:rPr>
        <w:t>онцептуална рамка</w:t>
      </w:r>
      <w:r w:rsidR="00BB756F">
        <w:rPr>
          <w:rFonts w:ascii="Times New Roman" w:hAnsi="Times New Roman"/>
          <w:bCs/>
          <w:kern w:val="24"/>
          <w:sz w:val="24"/>
          <w:szCs w:val="24"/>
          <w:lang w:val="bg-BG"/>
        </w:rPr>
        <w:t>.</w:t>
      </w:r>
      <w:r w:rsidRPr="00BB756F">
        <w:rPr>
          <w:rFonts w:ascii="Times New Roman" w:hAnsi="Times New Roman"/>
          <w:bCs/>
          <w:kern w:val="24"/>
          <w:sz w:val="24"/>
          <w:szCs w:val="24"/>
          <w:lang w:val="bg-BG"/>
        </w:rPr>
        <w:t xml:space="preserve"> Хонорари. Политики за оценяване и възнаграждения. Подаръци и </w:t>
      </w:r>
      <w:r w:rsidRPr="00BB756F">
        <w:rPr>
          <w:rFonts w:ascii="Times New Roman" w:hAnsi="Times New Roman"/>
          <w:bCs/>
          <w:kern w:val="24"/>
          <w:sz w:val="24"/>
          <w:szCs w:val="24"/>
          <w:lang w:val="bg-BG"/>
        </w:rPr>
        <w:lastRenderedPageBreak/>
        <w:t>гостоприемство. Действителни съдебни процеси или заплаха за съдебен процес. Финансови интереси. Заеми и гаранции. Бизнес взаимоотношения. Семейни и лични взаимоотношения. Неотдавнашен трудов стаж при клиент за одит.  Работа като директор или отговорно длъжностно лице на клиент за одит. Работа по трудово правоотношение при клиент за одит. Временно назначаване на персонал. Продължително асоцииране на персонал, включително ротация на съдружниците, с клиент за одит. Предоставяне на услуги, които не са за изразяване на сигурност, на клиент за одит. Доклади върху финансови отчети със специално предназначение, които включват ограничение относно използването и разпространението</w:t>
      </w:r>
      <w:r w:rsidR="00BB756F" w:rsidRPr="00BB756F">
        <w:rPr>
          <w:rFonts w:ascii="Times New Roman" w:hAnsi="Times New Roman"/>
          <w:bCs/>
          <w:kern w:val="24"/>
          <w:sz w:val="24"/>
          <w:szCs w:val="24"/>
          <w:lang w:val="bg-BG"/>
        </w:rPr>
        <w:t xml:space="preserve"> им.</w:t>
      </w:r>
    </w:p>
    <w:p w14:paraId="1FF9D7DC" w14:textId="3027661F" w:rsidR="00BB756F" w:rsidRPr="000E053C" w:rsidRDefault="00BB756F" w:rsidP="00BB756F">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изразяване на сигурност, различни от ангажименти за одит и преглед.</w:t>
      </w:r>
      <w:r>
        <w:rPr>
          <w:rFonts w:ascii="Times New Roman" w:hAnsi="Times New Roman"/>
          <w:bCs/>
          <w:kern w:val="24"/>
          <w:sz w:val="24"/>
          <w:szCs w:val="24"/>
          <w:lang w:val="bg-BG"/>
        </w:rPr>
        <w:t xml:space="preserve"> Концептуална рамка. Хонорари. </w:t>
      </w:r>
      <w:r w:rsidRPr="000E053C">
        <w:rPr>
          <w:rFonts w:ascii="Times New Roman" w:hAnsi="Times New Roman"/>
          <w:bCs/>
          <w:kern w:val="24"/>
          <w:sz w:val="24"/>
          <w:szCs w:val="24"/>
          <w:lang w:val="bg-BG"/>
        </w:rPr>
        <w:t xml:space="preserve">Подаръци и гостоприемство. Действителни съдебни процеси или заплаха за съдебен процес. Финансови интереси. Заеми и гаранции. Бизнес взаимоотношения. Семейни и лични взаимоотношения. Неотдавнашен трудов стаж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като директор или отговорно длъжностно лице на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по трудово правоотношение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Продължително асоцииране на персонал</w:t>
      </w:r>
      <w:r>
        <w:rPr>
          <w:rFonts w:ascii="Times New Roman" w:hAnsi="Times New Roman"/>
          <w:bCs/>
          <w:kern w:val="24"/>
          <w:sz w:val="24"/>
          <w:szCs w:val="24"/>
          <w:lang w:val="bg-BG"/>
        </w:rPr>
        <w:t xml:space="preserve"> </w:t>
      </w:r>
      <w:r w:rsidRPr="000E053C">
        <w:rPr>
          <w:rFonts w:ascii="Times New Roman" w:hAnsi="Times New Roman"/>
          <w:bCs/>
          <w:kern w:val="24"/>
          <w:sz w:val="24"/>
          <w:szCs w:val="24"/>
          <w:lang w:val="bg-BG"/>
        </w:rPr>
        <w:t xml:space="preserve">с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Предоставяне на услуги, които не са за изразяване на сигурност, на клиент за </w:t>
      </w:r>
      <w:r>
        <w:rPr>
          <w:rFonts w:ascii="Times New Roman" w:hAnsi="Times New Roman"/>
          <w:bCs/>
          <w:kern w:val="24"/>
          <w:sz w:val="24"/>
          <w:szCs w:val="24"/>
          <w:lang w:val="bg-BG"/>
        </w:rPr>
        <w:t>изразяване на сигурност, различни от клиенти по ангажименти за</w:t>
      </w:r>
      <w:r w:rsidRPr="000E053C">
        <w:rPr>
          <w:rFonts w:ascii="Times New Roman" w:hAnsi="Times New Roman"/>
          <w:bCs/>
          <w:kern w:val="24"/>
          <w:sz w:val="24"/>
          <w:szCs w:val="24"/>
          <w:lang w:val="bg-BG"/>
        </w:rPr>
        <w:t xml:space="preserve"> одит</w:t>
      </w:r>
      <w:r>
        <w:rPr>
          <w:rFonts w:ascii="Times New Roman" w:hAnsi="Times New Roman"/>
          <w:bCs/>
          <w:kern w:val="24"/>
          <w:sz w:val="24"/>
          <w:szCs w:val="24"/>
          <w:lang w:val="bg-BG"/>
        </w:rPr>
        <w:t xml:space="preserve"> или преглед</w:t>
      </w:r>
      <w:r w:rsidRPr="000E053C">
        <w:rPr>
          <w:rFonts w:ascii="Times New Roman" w:hAnsi="Times New Roman"/>
          <w:bCs/>
          <w:kern w:val="24"/>
          <w:sz w:val="24"/>
          <w:szCs w:val="24"/>
          <w:lang w:val="bg-BG"/>
        </w:rPr>
        <w:t>. Доклади</w:t>
      </w:r>
      <w:r>
        <w:rPr>
          <w:rFonts w:ascii="Times New Roman" w:hAnsi="Times New Roman"/>
          <w:bCs/>
          <w:kern w:val="24"/>
          <w:sz w:val="24"/>
          <w:szCs w:val="24"/>
          <w:lang w:val="bg-BG"/>
        </w:rPr>
        <w:t xml:space="preserve">, които включват ограничение относно </w:t>
      </w:r>
      <w:r w:rsidRPr="000E053C">
        <w:rPr>
          <w:rFonts w:ascii="Times New Roman" w:hAnsi="Times New Roman"/>
          <w:bCs/>
          <w:kern w:val="24"/>
          <w:sz w:val="24"/>
          <w:szCs w:val="24"/>
          <w:lang w:val="bg-BG"/>
        </w:rPr>
        <w:t>използването и разпространението им</w:t>
      </w:r>
      <w:r w:rsidR="00310670">
        <w:rPr>
          <w:rFonts w:ascii="Times New Roman" w:hAnsi="Times New Roman"/>
          <w:bCs/>
          <w:kern w:val="24"/>
          <w:sz w:val="24"/>
          <w:szCs w:val="24"/>
          <w:lang w:val="bg-BG"/>
        </w:rPr>
        <w:t>.</w:t>
      </w:r>
      <w:r>
        <w:rPr>
          <w:rFonts w:ascii="Times New Roman" w:hAnsi="Times New Roman"/>
          <w:bCs/>
          <w:kern w:val="24"/>
          <w:sz w:val="24"/>
          <w:szCs w:val="24"/>
          <w:lang w:val="bg-BG"/>
        </w:rPr>
        <w:t xml:space="preserve"> </w:t>
      </w:r>
    </w:p>
    <w:p w14:paraId="3A223753" w14:textId="4C84CB1C" w:rsidR="001B62AB" w:rsidRDefault="005D391F"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 xml:space="preserve">Управление </w:t>
      </w:r>
      <w:r w:rsidR="001B62AB" w:rsidRPr="0089131C">
        <w:rPr>
          <w:rFonts w:ascii="Times New Roman" w:hAnsi="Times New Roman"/>
          <w:b/>
          <w:kern w:val="24"/>
          <w:sz w:val="24"/>
          <w:szCs w:val="24"/>
          <w:lang w:val="bg-BG"/>
        </w:rPr>
        <w:t xml:space="preserve"> </w:t>
      </w:r>
      <w:r>
        <w:rPr>
          <w:rFonts w:ascii="Times New Roman" w:hAnsi="Times New Roman"/>
          <w:b/>
          <w:kern w:val="24"/>
          <w:sz w:val="24"/>
          <w:szCs w:val="24"/>
          <w:lang w:val="bg-BG"/>
        </w:rPr>
        <w:t>на</w:t>
      </w:r>
      <w:r w:rsidR="001B62AB" w:rsidRPr="0089131C">
        <w:rPr>
          <w:rFonts w:ascii="Times New Roman" w:hAnsi="Times New Roman"/>
          <w:b/>
          <w:kern w:val="24"/>
          <w:sz w:val="24"/>
          <w:szCs w:val="24"/>
          <w:lang w:val="bg-BG"/>
        </w:rPr>
        <w:t xml:space="preserve"> качеството за фирми, които извършват одити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прегледи на финансови отчети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други ангажименти за изразяване на сигурност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свързани по съдържание услуги.</w:t>
      </w:r>
      <w:r w:rsidR="001B62AB" w:rsidRPr="0089131C">
        <w:rPr>
          <w:rFonts w:ascii="Times New Roman" w:hAnsi="Times New Roman"/>
          <w:kern w:val="24"/>
          <w:sz w:val="24"/>
          <w:szCs w:val="24"/>
          <w:lang w:val="bg-BG"/>
        </w:rPr>
        <w:t xml:space="preserve"> Обхват и цели. </w:t>
      </w:r>
      <w:r w:rsidR="00A54D17">
        <w:rPr>
          <w:rFonts w:ascii="Times New Roman" w:hAnsi="Times New Roman"/>
          <w:kern w:val="24"/>
          <w:sz w:val="24"/>
          <w:szCs w:val="24"/>
          <w:lang w:val="bg-BG"/>
        </w:rPr>
        <w:t>Система за управление на качеството. Процесът на фирмата по оценка на риска. Общо управление и ръководство. Приложими етични изисквания. П</w:t>
      </w:r>
      <w:r w:rsidR="004C668B">
        <w:rPr>
          <w:rFonts w:ascii="Times New Roman" w:hAnsi="Times New Roman"/>
          <w:kern w:val="24"/>
          <w:sz w:val="24"/>
          <w:szCs w:val="24"/>
          <w:lang w:val="bg-BG"/>
        </w:rPr>
        <w:t>риемане и продължаване на клиенти и ангажименти</w:t>
      </w:r>
      <w:r w:rsidR="00A54D17">
        <w:rPr>
          <w:rFonts w:ascii="Times New Roman" w:hAnsi="Times New Roman"/>
          <w:kern w:val="24"/>
          <w:sz w:val="24"/>
          <w:szCs w:val="24"/>
          <w:lang w:val="bg-BG"/>
        </w:rPr>
        <w:t>.</w:t>
      </w:r>
      <w:r w:rsidR="004C668B">
        <w:rPr>
          <w:rFonts w:ascii="Times New Roman" w:hAnsi="Times New Roman"/>
          <w:kern w:val="24"/>
          <w:sz w:val="24"/>
          <w:szCs w:val="24"/>
          <w:lang w:val="bg-BG"/>
        </w:rPr>
        <w:t xml:space="preserve"> </w:t>
      </w:r>
      <w:r w:rsidR="00A54D17">
        <w:rPr>
          <w:rFonts w:ascii="Times New Roman" w:hAnsi="Times New Roman"/>
          <w:kern w:val="24"/>
          <w:sz w:val="24"/>
          <w:szCs w:val="24"/>
          <w:lang w:val="bg-BG"/>
        </w:rPr>
        <w:t>РесурсиИ</w:t>
      </w:r>
      <w:r w:rsidR="004C668B">
        <w:rPr>
          <w:rFonts w:ascii="Times New Roman" w:hAnsi="Times New Roman"/>
          <w:kern w:val="24"/>
          <w:sz w:val="24"/>
          <w:szCs w:val="24"/>
          <w:lang w:val="bg-BG"/>
        </w:rPr>
        <w:t>зпълнение на ангажимент</w:t>
      </w:r>
      <w:r w:rsidR="00A54D17">
        <w:rPr>
          <w:rFonts w:ascii="Times New Roman" w:hAnsi="Times New Roman"/>
          <w:kern w:val="24"/>
          <w:sz w:val="24"/>
          <w:szCs w:val="24"/>
          <w:lang w:val="bg-BG"/>
        </w:rPr>
        <w:t xml:space="preserve">. Информация и комуникации. Конкретно посочени отговори. Процес по </w:t>
      </w:r>
      <w:r w:rsidR="004C668B">
        <w:rPr>
          <w:rFonts w:ascii="Times New Roman" w:hAnsi="Times New Roman"/>
          <w:kern w:val="24"/>
          <w:sz w:val="24"/>
          <w:szCs w:val="24"/>
          <w:lang w:val="bg-BG"/>
        </w:rPr>
        <w:t>текущо наблюдение</w:t>
      </w:r>
      <w:r w:rsidR="00A54D17">
        <w:rPr>
          <w:rFonts w:ascii="Times New Roman" w:hAnsi="Times New Roman"/>
          <w:kern w:val="24"/>
          <w:sz w:val="24"/>
          <w:szCs w:val="24"/>
          <w:lang w:val="bg-BG"/>
        </w:rPr>
        <w:t xml:space="preserve"> и отстраняване на недостатъците. Оценяване на системата за управление на качеството. Д</w:t>
      </w:r>
      <w:r w:rsidR="004C668B">
        <w:rPr>
          <w:rFonts w:ascii="Times New Roman" w:hAnsi="Times New Roman"/>
          <w:kern w:val="24"/>
          <w:sz w:val="24"/>
          <w:szCs w:val="24"/>
          <w:lang w:val="bg-BG"/>
        </w:rPr>
        <w:t>окументация</w:t>
      </w:r>
      <w:r w:rsidR="001B62AB" w:rsidRPr="0089131C">
        <w:rPr>
          <w:rFonts w:ascii="Times New Roman" w:hAnsi="Times New Roman"/>
          <w:kern w:val="24"/>
          <w:sz w:val="24"/>
          <w:szCs w:val="24"/>
          <w:lang w:val="bg-BG"/>
        </w:rPr>
        <w:t>.</w:t>
      </w:r>
    </w:p>
    <w:p w14:paraId="7CD327AB" w14:textId="3B0FD899" w:rsidR="009F45DF" w:rsidRPr="0089131C" w:rsidRDefault="009F45DF"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Прегледи за качеството на ангажимента.</w:t>
      </w:r>
      <w:r>
        <w:rPr>
          <w:rFonts w:ascii="Times New Roman" w:hAnsi="Times New Roman"/>
          <w:kern w:val="24"/>
          <w:sz w:val="24"/>
          <w:szCs w:val="24"/>
          <w:lang w:val="bg-BG"/>
        </w:rPr>
        <w:t xml:space="preserve"> Обхват и цели. Прилагане и спазване на приложимите изисквания. Назначаване и съответствие с установените критерии на лицата, извършващи преглед на качеството на ангажимента. Извършване на прегледа за качеството на ангажимента. Документация. </w:t>
      </w:r>
    </w:p>
    <w:p w14:paraId="4DB147EA" w14:textId="28FF2FB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Общи цели на независимия одитор и на провеждането на одит в съответствие с международните одиторски стандарти.</w:t>
      </w:r>
      <w:r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Етични и</w:t>
      </w:r>
      <w:r w:rsidRPr="0089131C">
        <w:rPr>
          <w:rFonts w:ascii="Times New Roman" w:hAnsi="Times New Roman"/>
          <w:kern w:val="24"/>
          <w:sz w:val="24"/>
          <w:szCs w:val="24"/>
          <w:lang w:val="bg-BG"/>
        </w:rPr>
        <w:t xml:space="preserve">зисквания </w:t>
      </w:r>
      <w:r w:rsidR="00A73F91">
        <w:rPr>
          <w:rFonts w:ascii="Times New Roman" w:hAnsi="Times New Roman"/>
          <w:kern w:val="24"/>
          <w:sz w:val="24"/>
          <w:szCs w:val="24"/>
          <w:lang w:val="bg-BG"/>
        </w:rPr>
        <w:t xml:space="preserve">свързани с </w:t>
      </w:r>
      <w:r w:rsidRPr="0089131C">
        <w:rPr>
          <w:rFonts w:ascii="Times New Roman" w:hAnsi="Times New Roman"/>
          <w:kern w:val="24"/>
          <w:sz w:val="24"/>
          <w:szCs w:val="24"/>
          <w:lang w:val="bg-BG"/>
        </w:rPr>
        <w:t>одит</w:t>
      </w:r>
      <w:r w:rsidR="00A73F91">
        <w:rPr>
          <w:rFonts w:ascii="Times New Roman" w:hAnsi="Times New Roman"/>
          <w:kern w:val="24"/>
          <w:sz w:val="24"/>
          <w:szCs w:val="24"/>
          <w:lang w:val="bg-BG"/>
        </w:rPr>
        <w:t>а</w:t>
      </w:r>
      <w:r w:rsidRPr="0089131C">
        <w:rPr>
          <w:rFonts w:ascii="Times New Roman" w:hAnsi="Times New Roman"/>
          <w:kern w:val="24"/>
          <w:sz w:val="24"/>
          <w:szCs w:val="24"/>
          <w:lang w:val="bg-BG"/>
        </w:rPr>
        <w:t xml:space="preserve"> на финансови отчети, професионален скептицизъм, професионална преценка, достатъчни и уместни одиторски доказателства и одиторски риск.</w:t>
      </w:r>
      <w:r w:rsidR="007E0CB0"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Провеждане на одит в съответствие с МОС</w:t>
      </w:r>
      <w:r w:rsidR="00194748">
        <w:rPr>
          <w:rFonts w:ascii="Times New Roman" w:hAnsi="Times New Roman"/>
          <w:kern w:val="24"/>
          <w:sz w:val="24"/>
          <w:szCs w:val="24"/>
          <w:lang w:val="bg-BG"/>
        </w:rPr>
        <w:t>.</w:t>
      </w:r>
    </w:p>
    <w:p w14:paraId="2520B0E7" w14:textId="7777777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Договаряне на условията на одиторските ангажименти</w:t>
      </w:r>
      <w:r w:rsidRPr="0089131C">
        <w:rPr>
          <w:rFonts w:ascii="Times New Roman" w:hAnsi="Times New Roman"/>
          <w:kern w:val="24"/>
          <w:sz w:val="24"/>
          <w:szCs w:val="24"/>
          <w:lang w:val="bg-BG"/>
        </w:rPr>
        <w:t>. Изисквания – предпоставки за извършване на одита, договаряне на условията на одиторските ангажименти, повтарящи се одити, приемане на промяна в условията на одиторския ангажимент.</w:t>
      </w:r>
      <w:r w:rsidR="007E0CB0" w:rsidRPr="0089131C">
        <w:rPr>
          <w:rFonts w:ascii="Times New Roman" w:hAnsi="Times New Roman"/>
          <w:kern w:val="24"/>
          <w:sz w:val="24"/>
          <w:szCs w:val="24"/>
          <w:lang w:val="bg-BG"/>
        </w:rPr>
        <w:t xml:space="preserve"> Определяне на приемливостта на рамката с общо предназначение.</w:t>
      </w:r>
    </w:p>
    <w:p w14:paraId="722F6009" w14:textId="22681D3F" w:rsidR="001B62AB" w:rsidRPr="0089131C" w:rsidRDefault="004E7A6A"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Управление на</w:t>
      </w:r>
      <w:r w:rsidR="001B62AB" w:rsidRPr="0089131C">
        <w:rPr>
          <w:rFonts w:ascii="Times New Roman" w:hAnsi="Times New Roman"/>
          <w:b/>
          <w:kern w:val="24"/>
          <w:sz w:val="24"/>
          <w:szCs w:val="24"/>
          <w:lang w:val="bg-BG"/>
        </w:rPr>
        <w:t xml:space="preserve"> качеството на одита на финансови отчети.</w:t>
      </w:r>
      <w:r w:rsidR="001B62AB" w:rsidRPr="0089131C">
        <w:rPr>
          <w:rFonts w:ascii="Times New Roman" w:hAnsi="Times New Roman"/>
          <w:kern w:val="24"/>
          <w:sz w:val="24"/>
          <w:szCs w:val="24"/>
          <w:lang w:val="bg-BG"/>
        </w:rPr>
        <w:t xml:space="preserve"> Обхват и цели. </w:t>
      </w:r>
      <w:r>
        <w:rPr>
          <w:rFonts w:ascii="Times New Roman" w:hAnsi="Times New Roman"/>
          <w:kern w:val="24"/>
          <w:sz w:val="24"/>
          <w:szCs w:val="24"/>
          <w:lang w:val="bg-BG"/>
        </w:rPr>
        <w:t>Отговорности на ръководството за управляване на качеството и за постигане на качество при одита. Приложими е</w:t>
      </w:r>
      <w:r w:rsidR="00F069E0">
        <w:rPr>
          <w:rFonts w:ascii="Times New Roman" w:hAnsi="Times New Roman"/>
          <w:kern w:val="24"/>
          <w:sz w:val="24"/>
          <w:szCs w:val="24"/>
          <w:lang w:val="bg-BG"/>
        </w:rPr>
        <w:t>тични изисквания</w:t>
      </w:r>
      <w:r>
        <w:rPr>
          <w:rFonts w:ascii="Times New Roman" w:hAnsi="Times New Roman"/>
          <w:kern w:val="24"/>
          <w:sz w:val="24"/>
          <w:szCs w:val="24"/>
          <w:lang w:val="bg-BG"/>
        </w:rPr>
        <w:t>, включително тези, отнасящи се за независимостта</w:t>
      </w:r>
      <w:r w:rsidR="00F069E0">
        <w:rPr>
          <w:rFonts w:ascii="Times New Roman" w:hAnsi="Times New Roman"/>
          <w:kern w:val="24"/>
          <w:sz w:val="24"/>
          <w:szCs w:val="24"/>
          <w:lang w:val="bg-BG"/>
        </w:rPr>
        <w:t xml:space="preserve">. Приемане и продължаване на </w:t>
      </w:r>
      <w:r w:rsidR="00AC60F5">
        <w:rPr>
          <w:rFonts w:ascii="Times New Roman" w:hAnsi="Times New Roman"/>
          <w:kern w:val="24"/>
          <w:sz w:val="24"/>
          <w:szCs w:val="24"/>
          <w:lang w:val="bg-BG"/>
        </w:rPr>
        <w:t>взаимо</w:t>
      </w:r>
      <w:r w:rsidR="00F069E0">
        <w:rPr>
          <w:rFonts w:ascii="Times New Roman" w:hAnsi="Times New Roman"/>
          <w:kern w:val="24"/>
          <w:sz w:val="24"/>
          <w:szCs w:val="24"/>
          <w:lang w:val="bg-BG"/>
        </w:rPr>
        <w:t>отношения с клиенти и ангажименти</w:t>
      </w:r>
      <w:r w:rsidR="00AC60F5">
        <w:rPr>
          <w:rFonts w:ascii="Times New Roman" w:hAnsi="Times New Roman"/>
          <w:kern w:val="24"/>
          <w:sz w:val="24"/>
          <w:szCs w:val="24"/>
          <w:lang w:val="bg-BG"/>
        </w:rPr>
        <w:t xml:space="preserve"> за одит</w:t>
      </w:r>
      <w:r w:rsidR="00F069E0">
        <w:rPr>
          <w:rFonts w:ascii="Times New Roman" w:hAnsi="Times New Roman"/>
          <w:kern w:val="24"/>
          <w:sz w:val="24"/>
          <w:szCs w:val="24"/>
          <w:lang w:val="bg-BG"/>
        </w:rPr>
        <w:t xml:space="preserve">. </w:t>
      </w:r>
      <w:r w:rsidR="00AC60F5">
        <w:rPr>
          <w:rFonts w:ascii="Times New Roman" w:hAnsi="Times New Roman"/>
          <w:kern w:val="24"/>
          <w:sz w:val="24"/>
          <w:szCs w:val="24"/>
          <w:lang w:val="bg-BG"/>
        </w:rPr>
        <w:t>Ресурси за ангажимента</w:t>
      </w:r>
      <w:r w:rsidR="00F069E0">
        <w:rPr>
          <w:rFonts w:ascii="Times New Roman" w:hAnsi="Times New Roman"/>
          <w:kern w:val="24"/>
          <w:sz w:val="24"/>
          <w:szCs w:val="24"/>
          <w:lang w:val="bg-BG"/>
        </w:rPr>
        <w:t>.</w:t>
      </w:r>
      <w:r w:rsidR="001B62AB" w:rsidRPr="0089131C">
        <w:rPr>
          <w:rFonts w:ascii="Times New Roman" w:hAnsi="Times New Roman"/>
          <w:kern w:val="24"/>
          <w:sz w:val="24"/>
          <w:szCs w:val="24"/>
          <w:lang w:val="bg-BG"/>
        </w:rPr>
        <w:t xml:space="preserve"> </w:t>
      </w:r>
      <w:r w:rsidR="00F069E0">
        <w:rPr>
          <w:rFonts w:ascii="Times New Roman" w:hAnsi="Times New Roman"/>
          <w:kern w:val="24"/>
          <w:sz w:val="24"/>
          <w:szCs w:val="24"/>
          <w:lang w:val="bg-BG"/>
        </w:rPr>
        <w:t>И</w:t>
      </w:r>
      <w:r w:rsidR="001B62AB" w:rsidRPr="0089131C">
        <w:rPr>
          <w:rFonts w:ascii="Times New Roman" w:hAnsi="Times New Roman"/>
          <w:kern w:val="24"/>
          <w:sz w:val="24"/>
          <w:szCs w:val="24"/>
          <w:lang w:val="bg-BG"/>
        </w:rPr>
        <w:t>зпълнение на ангажимента. Текущо наблюдение</w:t>
      </w:r>
      <w:r w:rsidR="005F394D">
        <w:rPr>
          <w:rFonts w:ascii="Times New Roman" w:hAnsi="Times New Roman"/>
          <w:kern w:val="24"/>
          <w:sz w:val="24"/>
          <w:szCs w:val="24"/>
          <w:lang w:val="bg-BG"/>
        </w:rPr>
        <w:t xml:space="preserve"> и отстраняване на недостатъците</w:t>
      </w:r>
      <w:r w:rsidR="001B62AB" w:rsidRPr="0089131C">
        <w:rPr>
          <w:rFonts w:ascii="Times New Roman" w:hAnsi="Times New Roman"/>
          <w:kern w:val="24"/>
          <w:sz w:val="24"/>
          <w:szCs w:val="24"/>
          <w:lang w:val="bg-BG"/>
        </w:rPr>
        <w:t xml:space="preserve">. </w:t>
      </w:r>
      <w:r w:rsidR="005F394D">
        <w:rPr>
          <w:rFonts w:ascii="Times New Roman" w:hAnsi="Times New Roman"/>
          <w:kern w:val="24"/>
          <w:sz w:val="24"/>
          <w:szCs w:val="24"/>
          <w:lang w:val="bg-BG"/>
        </w:rPr>
        <w:t xml:space="preserve">Поемане на цялостната отговорност за управляване на качеството и постигане на качество. </w:t>
      </w:r>
      <w:r w:rsidR="001B62AB" w:rsidRPr="0089131C">
        <w:rPr>
          <w:rFonts w:ascii="Times New Roman" w:hAnsi="Times New Roman"/>
          <w:kern w:val="24"/>
          <w:sz w:val="24"/>
          <w:szCs w:val="24"/>
          <w:lang w:val="bg-BG"/>
        </w:rPr>
        <w:t>Документация.</w:t>
      </w:r>
    </w:p>
    <w:p w14:paraId="1E843C79" w14:textId="2D994618" w:rsidR="00E262D5"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Одиторска документация.</w:t>
      </w:r>
      <w:r w:rsidRPr="0089131C">
        <w:rPr>
          <w:rFonts w:ascii="Times New Roman" w:hAnsi="Times New Roman"/>
          <w:sz w:val="24"/>
          <w:szCs w:val="24"/>
          <w:lang w:val="bg-BG"/>
        </w:rPr>
        <w:t xml:space="preserve"> Обхват и цел. </w:t>
      </w:r>
      <w:r w:rsidR="007E0CB0" w:rsidRPr="0089131C">
        <w:rPr>
          <w:rFonts w:ascii="Times New Roman" w:hAnsi="Times New Roman"/>
          <w:sz w:val="24"/>
          <w:szCs w:val="24"/>
          <w:lang w:val="bg-BG"/>
        </w:rPr>
        <w:t>С</w:t>
      </w:r>
      <w:r w:rsidRPr="0089131C">
        <w:rPr>
          <w:rFonts w:ascii="Times New Roman" w:hAnsi="Times New Roman"/>
          <w:sz w:val="24"/>
          <w:szCs w:val="24"/>
          <w:lang w:val="bg-BG"/>
        </w:rPr>
        <w:t>воевременно</w:t>
      </w:r>
      <w:r w:rsidR="007E0CB0" w:rsidRPr="0089131C">
        <w:rPr>
          <w:rFonts w:ascii="Times New Roman" w:hAnsi="Times New Roman"/>
          <w:sz w:val="24"/>
          <w:szCs w:val="24"/>
          <w:lang w:val="bg-BG"/>
        </w:rPr>
        <w:t>ст на</w:t>
      </w:r>
      <w:r w:rsidRPr="0089131C">
        <w:rPr>
          <w:rFonts w:ascii="Times New Roman" w:hAnsi="Times New Roman"/>
          <w:sz w:val="24"/>
          <w:szCs w:val="24"/>
          <w:lang w:val="bg-BG"/>
        </w:rPr>
        <w:t xml:space="preserve"> изготвян</w:t>
      </w:r>
      <w:r w:rsidR="007E0CB0" w:rsidRPr="0089131C">
        <w:rPr>
          <w:rFonts w:ascii="Times New Roman" w:hAnsi="Times New Roman"/>
          <w:sz w:val="24"/>
          <w:szCs w:val="24"/>
          <w:lang w:val="bg-BG"/>
        </w:rPr>
        <w:t>ата</w:t>
      </w:r>
      <w:r w:rsidRPr="0089131C">
        <w:rPr>
          <w:rFonts w:ascii="Times New Roman" w:hAnsi="Times New Roman"/>
          <w:sz w:val="24"/>
          <w:szCs w:val="24"/>
          <w:lang w:val="bg-BG"/>
        </w:rPr>
        <w:t xml:space="preserve"> одиторската документация</w:t>
      </w:r>
      <w:r w:rsidR="007E0CB0" w:rsidRPr="0089131C">
        <w:rPr>
          <w:rFonts w:ascii="Times New Roman" w:hAnsi="Times New Roman"/>
          <w:sz w:val="24"/>
          <w:szCs w:val="24"/>
          <w:lang w:val="bg-BG"/>
        </w:rPr>
        <w:t>. Форма, съдържание и обхват на одиторската документация</w:t>
      </w:r>
      <w:r w:rsidRPr="0089131C">
        <w:rPr>
          <w:rFonts w:ascii="Times New Roman" w:hAnsi="Times New Roman"/>
          <w:sz w:val="24"/>
          <w:szCs w:val="24"/>
          <w:lang w:val="bg-BG"/>
        </w:rPr>
        <w:t xml:space="preserve"> за извършени одиторски процедури и получените одиторски доказателства</w:t>
      </w:r>
      <w:r w:rsidR="007E0CB0"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Документиране на дискусиите по съществени въпроси с ръководството, лицата</w:t>
      </w:r>
      <w:r w:rsidR="00FD7424">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натоварени с общото </w:t>
      </w:r>
      <w:r w:rsidR="00FD7424">
        <w:rPr>
          <w:rFonts w:ascii="Times New Roman" w:hAnsi="Times New Roman"/>
          <w:sz w:val="24"/>
          <w:szCs w:val="24"/>
          <w:lang w:val="bg-BG"/>
        </w:rPr>
        <w:t>управление</w:t>
      </w:r>
      <w:r w:rsidR="00FD7424"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и други лица. </w:t>
      </w:r>
      <w:r w:rsidR="007E0CB0" w:rsidRPr="0089131C">
        <w:rPr>
          <w:rFonts w:ascii="Times New Roman" w:hAnsi="Times New Roman"/>
          <w:sz w:val="24"/>
          <w:szCs w:val="24"/>
          <w:lang w:val="bg-BG"/>
        </w:rPr>
        <w:t>О</w:t>
      </w:r>
      <w:r w:rsidRPr="0089131C">
        <w:rPr>
          <w:rFonts w:ascii="Times New Roman" w:hAnsi="Times New Roman"/>
          <w:sz w:val="24"/>
          <w:szCs w:val="24"/>
          <w:lang w:val="bg-BG"/>
        </w:rPr>
        <w:t>комплектоване на окончателно одиторско досие.</w:t>
      </w:r>
      <w:r w:rsidR="007E0CB0" w:rsidRPr="0089131C">
        <w:rPr>
          <w:rFonts w:ascii="Times New Roman" w:hAnsi="Times New Roman"/>
          <w:sz w:val="24"/>
          <w:szCs w:val="24"/>
          <w:lang w:val="bg-BG"/>
        </w:rPr>
        <w:t xml:space="preserve"> </w:t>
      </w:r>
    </w:p>
    <w:p w14:paraId="5210A388" w14:textId="3D1F8BDD" w:rsidR="001B62AB" w:rsidRPr="0089131C" w:rsidRDefault="001B62AB" w:rsidP="001E0478">
      <w:pPr>
        <w:pStyle w:val="BodyText"/>
        <w:numPr>
          <w:ilvl w:val="0"/>
          <w:numId w:val="13"/>
        </w:numPr>
        <w:jc w:val="both"/>
        <w:rPr>
          <w:rFonts w:ascii="Times New Roman" w:hAnsi="Times New Roman"/>
          <w:sz w:val="24"/>
          <w:szCs w:val="24"/>
          <w:lang w:val="bg-BG"/>
        </w:rPr>
      </w:pPr>
      <w:r w:rsidRPr="00E262D5">
        <w:rPr>
          <w:rFonts w:ascii="Times New Roman" w:hAnsi="Times New Roman"/>
          <w:b/>
          <w:sz w:val="24"/>
          <w:szCs w:val="24"/>
          <w:lang w:val="bg-BG"/>
        </w:rPr>
        <w:t>Отговорност на одитора относно измами при одита на финансови отчети.</w:t>
      </w:r>
      <w:r w:rsidRPr="00E262D5">
        <w:rPr>
          <w:rFonts w:ascii="Times New Roman" w:hAnsi="Times New Roman"/>
          <w:sz w:val="24"/>
          <w:szCs w:val="24"/>
          <w:lang w:val="bg-BG"/>
        </w:rPr>
        <w:t xml:space="preserve"> Обхват, цел. Характеристики на измамата. Отговорност за предотвратяване и разкриване на измами. </w:t>
      </w:r>
      <w:r w:rsidR="00FE4B21">
        <w:rPr>
          <w:rFonts w:ascii="Times New Roman" w:hAnsi="Times New Roman"/>
          <w:sz w:val="24"/>
          <w:szCs w:val="24"/>
          <w:lang w:val="bg-BG"/>
        </w:rPr>
        <w:t xml:space="preserve">Обсъждане между членовете на екипа по ангажимента. </w:t>
      </w:r>
      <w:r w:rsidRPr="00E262D5">
        <w:rPr>
          <w:rFonts w:ascii="Times New Roman" w:hAnsi="Times New Roman"/>
          <w:sz w:val="24"/>
          <w:szCs w:val="24"/>
          <w:lang w:val="bg-BG"/>
        </w:rPr>
        <w:t xml:space="preserve">Процедури за оценка на риска и свързани дейности. Идентифициране и оценка на риска от съществени </w:t>
      </w:r>
      <w:r w:rsidR="00FD7424">
        <w:rPr>
          <w:rFonts w:ascii="Times New Roman" w:hAnsi="Times New Roman"/>
          <w:sz w:val="24"/>
          <w:szCs w:val="24"/>
          <w:lang w:val="bg-BG"/>
        </w:rPr>
        <w:t>неправилни отчитания</w:t>
      </w:r>
      <w:r w:rsidRPr="00E262D5">
        <w:rPr>
          <w:rFonts w:ascii="Times New Roman" w:hAnsi="Times New Roman"/>
          <w:sz w:val="24"/>
          <w:szCs w:val="24"/>
          <w:lang w:val="bg-BG"/>
        </w:rPr>
        <w:t>, дължащи се</w:t>
      </w:r>
      <w:r w:rsidRPr="0089131C">
        <w:rPr>
          <w:rFonts w:ascii="Times New Roman" w:hAnsi="Times New Roman"/>
          <w:sz w:val="24"/>
          <w:szCs w:val="24"/>
          <w:lang w:val="bg-BG"/>
        </w:rPr>
        <w:t xml:space="preserve"> на измама. О</w:t>
      </w:r>
      <w:r w:rsidR="00CE2606" w:rsidRPr="0089131C">
        <w:rPr>
          <w:rFonts w:ascii="Times New Roman" w:hAnsi="Times New Roman"/>
          <w:sz w:val="24"/>
          <w:szCs w:val="24"/>
          <w:lang w:val="bg-BG"/>
        </w:rPr>
        <w:t>тговори на оценените рискове от</w:t>
      </w:r>
      <w:r w:rsidRPr="0089131C">
        <w:rPr>
          <w:rFonts w:ascii="Times New Roman" w:hAnsi="Times New Roman"/>
          <w:sz w:val="24"/>
          <w:szCs w:val="24"/>
          <w:lang w:val="bg-BG"/>
        </w:rPr>
        <w:t xml:space="preserve"> съществени </w:t>
      </w:r>
      <w:r w:rsidR="00FD7424">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дължащи се на измама. Оценка на одиторските доказателства. </w:t>
      </w:r>
      <w:r w:rsidR="00CE2606" w:rsidRPr="0089131C">
        <w:rPr>
          <w:rFonts w:ascii="Times New Roman" w:hAnsi="Times New Roman"/>
          <w:sz w:val="24"/>
          <w:szCs w:val="24"/>
          <w:lang w:val="bg-BG"/>
        </w:rPr>
        <w:t>Комуникации с ръководството и лицата, натоварени с общо управление</w:t>
      </w:r>
      <w:r w:rsidRPr="0089131C">
        <w:rPr>
          <w:rFonts w:ascii="Times New Roman" w:hAnsi="Times New Roman"/>
          <w:sz w:val="24"/>
          <w:szCs w:val="24"/>
          <w:lang w:val="bg-BG"/>
        </w:rPr>
        <w:t xml:space="preserve">. </w:t>
      </w:r>
      <w:r w:rsidR="00FE4B21">
        <w:rPr>
          <w:rFonts w:ascii="Times New Roman" w:hAnsi="Times New Roman"/>
          <w:sz w:val="24"/>
          <w:szCs w:val="24"/>
          <w:lang w:val="bg-BG"/>
        </w:rPr>
        <w:t xml:space="preserve">Докладване на случаи на измами </w:t>
      </w:r>
      <w:r w:rsidR="00CE2606" w:rsidRPr="0089131C">
        <w:rPr>
          <w:rFonts w:ascii="Times New Roman" w:hAnsi="Times New Roman"/>
          <w:sz w:val="24"/>
          <w:szCs w:val="24"/>
          <w:lang w:val="bg-BG"/>
        </w:rPr>
        <w:t xml:space="preserve"> </w:t>
      </w:r>
      <w:r w:rsidR="00FE4B21">
        <w:rPr>
          <w:rFonts w:ascii="Times New Roman" w:hAnsi="Times New Roman"/>
          <w:sz w:val="24"/>
          <w:szCs w:val="24"/>
          <w:lang w:val="bg-BG"/>
        </w:rPr>
        <w:t>до</w:t>
      </w:r>
      <w:r w:rsidR="00CE2606" w:rsidRPr="0089131C">
        <w:rPr>
          <w:rFonts w:ascii="Times New Roman" w:hAnsi="Times New Roman"/>
          <w:sz w:val="24"/>
          <w:szCs w:val="24"/>
          <w:lang w:val="bg-BG"/>
        </w:rPr>
        <w:t xml:space="preserve"> регулаторни органи</w:t>
      </w:r>
      <w:r w:rsidR="00FE4B21">
        <w:rPr>
          <w:rFonts w:ascii="Times New Roman" w:hAnsi="Times New Roman"/>
          <w:sz w:val="24"/>
          <w:szCs w:val="24"/>
          <w:lang w:val="bg-BG"/>
        </w:rPr>
        <w:t>.</w:t>
      </w:r>
      <w:r w:rsidR="00CE260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Документиране.</w:t>
      </w:r>
    </w:p>
    <w:p w14:paraId="313E071D" w14:textId="4A2A37F3" w:rsidR="009961EF" w:rsidRPr="009961EF" w:rsidRDefault="001B62AB" w:rsidP="009961EF">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Съобразяване със закони и нормативни разпоредби при одита на финансови отчети.</w:t>
      </w:r>
      <w:r w:rsidRPr="0089131C">
        <w:rPr>
          <w:rFonts w:ascii="Times New Roman" w:hAnsi="Times New Roman"/>
          <w:sz w:val="24"/>
          <w:szCs w:val="24"/>
          <w:lang w:val="bg-BG"/>
        </w:rPr>
        <w:t xml:space="preserve"> Обхват и цел. Разглеждане от страна на одитора на съобразяването със законите и други нормативни разпоредби. Одиторски процедури. </w:t>
      </w:r>
      <w:r w:rsidR="00C936F9">
        <w:rPr>
          <w:rFonts w:ascii="Times New Roman" w:hAnsi="Times New Roman"/>
          <w:sz w:val="24"/>
          <w:szCs w:val="24"/>
          <w:lang w:val="bg-BG"/>
        </w:rPr>
        <w:t xml:space="preserve">Комуникиране и докладване на случаи на идентифицирано или подозирано неспазване на изискванията. </w:t>
      </w:r>
      <w:r w:rsidRPr="0089131C">
        <w:rPr>
          <w:rFonts w:ascii="Times New Roman" w:hAnsi="Times New Roman"/>
          <w:sz w:val="24"/>
          <w:szCs w:val="24"/>
          <w:lang w:val="bg-BG"/>
        </w:rPr>
        <w:t xml:space="preserve"> Документация. </w:t>
      </w:r>
    </w:p>
    <w:p w14:paraId="3896D4F7" w14:textId="7490AE4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Комуникация на одиторски въпроси с лицата</w:t>
      </w:r>
      <w:r w:rsidR="00E262D5">
        <w:rPr>
          <w:rFonts w:ascii="Times New Roman" w:hAnsi="Times New Roman"/>
          <w:b/>
          <w:sz w:val="24"/>
          <w:szCs w:val="24"/>
        </w:rPr>
        <w:t>,</w:t>
      </w:r>
      <w:r w:rsidRPr="00E262D5">
        <w:rPr>
          <w:rFonts w:ascii="Times New Roman" w:hAnsi="Times New Roman"/>
          <w:b/>
          <w:sz w:val="24"/>
          <w:szCs w:val="24"/>
          <w:lang w:val="bg-BG"/>
        </w:rPr>
        <w:t xml:space="preserve"> натоварени с общо управление.</w:t>
      </w:r>
      <w:r w:rsidRPr="0089131C">
        <w:rPr>
          <w:rFonts w:ascii="Times New Roman" w:hAnsi="Times New Roman"/>
          <w:sz w:val="24"/>
          <w:szCs w:val="24"/>
          <w:lang w:val="bg-BG"/>
        </w:rPr>
        <w:t xml:space="preserve"> Обхват и цел. Роля на комуникацията. </w:t>
      </w:r>
      <w:r w:rsidR="009759D8">
        <w:rPr>
          <w:rFonts w:ascii="Times New Roman" w:hAnsi="Times New Roman"/>
          <w:sz w:val="24"/>
          <w:szCs w:val="24"/>
          <w:lang w:val="bg-BG"/>
        </w:rPr>
        <w:t>Л</w:t>
      </w:r>
      <w:r w:rsidRPr="0089131C">
        <w:rPr>
          <w:rFonts w:ascii="Times New Roman" w:hAnsi="Times New Roman"/>
          <w:sz w:val="24"/>
          <w:szCs w:val="24"/>
          <w:lang w:val="bg-BG"/>
        </w:rPr>
        <w:t>ица, натоварени с общо управление, въпроси, които следва да бъдат комуникирани, процес на комуникация и документация.</w:t>
      </w:r>
    </w:p>
    <w:p w14:paraId="0D74E073" w14:textId="6D7A220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Комуникация на недостатъци във вътрешния контрол с лицата, натоварени с общо управление и с ръководството. </w:t>
      </w:r>
      <w:r w:rsidRPr="0089131C">
        <w:rPr>
          <w:rFonts w:ascii="Times New Roman" w:hAnsi="Times New Roman"/>
          <w:sz w:val="24"/>
          <w:szCs w:val="24"/>
          <w:lang w:val="bg-BG"/>
        </w:rPr>
        <w:t xml:space="preserve">Обхват и цел.  Определяне дали са идентифицирани недостатъци във вътрешния контрол, комуникация на </w:t>
      </w:r>
      <w:r w:rsidR="00AE202A">
        <w:rPr>
          <w:rFonts w:ascii="Times New Roman" w:hAnsi="Times New Roman"/>
          <w:sz w:val="24"/>
          <w:szCs w:val="24"/>
          <w:lang w:val="bg-BG"/>
        </w:rPr>
        <w:t xml:space="preserve">съществените и други </w:t>
      </w:r>
      <w:r w:rsidRPr="0089131C">
        <w:rPr>
          <w:rFonts w:ascii="Times New Roman" w:hAnsi="Times New Roman"/>
          <w:sz w:val="24"/>
          <w:szCs w:val="24"/>
          <w:lang w:val="bg-BG"/>
        </w:rPr>
        <w:t>недостатъци във вътрешния контрол.</w:t>
      </w:r>
    </w:p>
    <w:p w14:paraId="57D351A6"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Планиране на одита на финансови отчети.</w:t>
      </w:r>
      <w:r w:rsidRPr="0089131C">
        <w:rPr>
          <w:rFonts w:ascii="Times New Roman" w:hAnsi="Times New Roman"/>
          <w:sz w:val="24"/>
          <w:szCs w:val="24"/>
          <w:lang w:val="bg-BG"/>
        </w:rPr>
        <w:t xml:space="preserve"> Роля и време за извършване на планирането. Участие на ключовите членове на екипа за ангажимента. Предварителни дейности по ангажимента. Дейности по планирането. Документация. Допълнителни въпроси за разглеждане при одиторски ангажименти за първи път.</w:t>
      </w:r>
    </w:p>
    <w:p w14:paraId="60F03E25" w14:textId="7E457459"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Идентифициране и оценяване на рисковете от съществени </w:t>
      </w:r>
      <w:r w:rsidR="00FD7424">
        <w:rPr>
          <w:rFonts w:ascii="Times New Roman" w:hAnsi="Times New Roman"/>
          <w:b/>
          <w:sz w:val="24"/>
          <w:szCs w:val="24"/>
          <w:lang w:val="bg-BG"/>
        </w:rPr>
        <w:t>неправилни отчитания</w:t>
      </w:r>
      <w:r w:rsidRPr="0089131C">
        <w:rPr>
          <w:rFonts w:ascii="Times New Roman" w:hAnsi="Times New Roman"/>
          <w:b/>
          <w:sz w:val="24"/>
          <w:szCs w:val="24"/>
          <w:lang w:val="bg-BG"/>
        </w:rPr>
        <w:t>.</w:t>
      </w:r>
      <w:r w:rsidRPr="0089131C">
        <w:rPr>
          <w:rFonts w:ascii="Times New Roman" w:hAnsi="Times New Roman"/>
          <w:sz w:val="24"/>
          <w:szCs w:val="24"/>
          <w:lang w:val="bg-BG"/>
        </w:rPr>
        <w:t xml:space="preserve"> Процедури за оценка на риска и свързани дейности. </w:t>
      </w:r>
      <w:r w:rsidR="00C224E9">
        <w:rPr>
          <w:rFonts w:ascii="Times New Roman" w:hAnsi="Times New Roman"/>
          <w:sz w:val="24"/>
          <w:szCs w:val="24"/>
          <w:lang w:val="bg-BG"/>
        </w:rPr>
        <w:t xml:space="preserve">Получаване  </w:t>
      </w:r>
      <w:r w:rsidRPr="0089131C">
        <w:rPr>
          <w:rFonts w:ascii="Times New Roman" w:hAnsi="Times New Roman"/>
          <w:sz w:val="24"/>
          <w:szCs w:val="24"/>
          <w:lang w:val="bg-BG"/>
        </w:rPr>
        <w:t xml:space="preserve"> разбиране за предприятието</w:t>
      </w:r>
      <w:r w:rsidR="00114C4B">
        <w:rPr>
          <w:rFonts w:ascii="Times New Roman" w:hAnsi="Times New Roman"/>
          <w:sz w:val="24"/>
          <w:szCs w:val="24"/>
          <w:lang w:val="bg-BG"/>
        </w:rPr>
        <w:t xml:space="preserve"> </w:t>
      </w:r>
      <w:r w:rsidRPr="0089131C">
        <w:rPr>
          <w:rFonts w:ascii="Times New Roman" w:hAnsi="Times New Roman"/>
          <w:sz w:val="24"/>
          <w:szCs w:val="24"/>
          <w:lang w:val="bg-BG"/>
        </w:rPr>
        <w:t>и среда</w:t>
      </w:r>
      <w:r w:rsidR="0041293B">
        <w:rPr>
          <w:rFonts w:ascii="Times New Roman" w:hAnsi="Times New Roman"/>
          <w:sz w:val="24"/>
          <w:szCs w:val="24"/>
          <w:lang w:val="bg-BG"/>
        </w:rPr>
        <w:t>та</w:t>
      </w:r>
      <w:r w:rsidRPr="0089131C">
        <w:rPr>
          <w:rFonts w:ascii="Times New Roman" w:hAnsi="Times New Roman"/>
          <w:sz w:val="24"/>
          <w:szCs w:val="24"/>
          <w:lang w:val="bg-BG"/>
        </w:rPr>
        <w:t xml:space="preserve">, в която </w:t>
      </w:r>
      <w:r w:rsidR="00114C4B">
        <w:rPr>
          <w:rFonts w:ascii="Times New Roman" w:hAnsi="Times New Roman"/>
          <w:sz w:val="24"/>
          <w:szCs w:val="24"/>
          <w:lang w:val="bg-BG"/>
        </w:rPr>
        <w:t xml:space="preserve">то </w:t>
      </w:r>
      <w:r w:rsidRPr="0089131C">
        <w:rPr>
          <w:rFonts w:ascii="Times New Roman" w:hAnsi="Times New Roman"/>
          <w:sz w:val="24"/>
          <w:szCs w:val="24"/>
          <w:lang w:val="bg-BG"/>
        </w:rPr>
        <w:t xml:space="preserve">функционира, </w:t>
      </w:r>
      <w:r w:rsidR="006C7C08" w:rsidRPr="006523FB">
        <w:rPr>
          <w:rFonts w:ascii="Times New Roman" w:hAnsi="Times New Roman"/>
          <w:sz w:val="24"/>
          <w:szCs w:val="24"/>
          <w:lang w:val="bg-BG"/>
        </w:rPr>
        <w:t>приложимата рамка за финансово отчитане и системата за вътрешен контрол на предприятието</w:t>
      </w:r>
      <w:r w:rsidRPr="0089131C">
        <w:rPr>
          <w:rFonts w:ascii="Times New Roman" w:hAnsi="Times New Roman"/>
          <w:sz w:val="24"/>
          <w:szCs w:val="24"/>
          <w:lang w:val="bg-BG"/>
        </w:rPr>
        <w:t xml:space="preserve">. Идентифициране и оценка на рисковете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Документация.</w:t>
      </w:r>
    </w:p>
    <w:p w14:paraId="7B8D0068"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Ниво на същественост при планирането и изпълнението на одита.</w:t>
      </w:r>
      <w:r w:rsidRPr="0089131C">
        <w:rPr>
          <w:rFonts w:ascii="Times New Roman" w:hAnsi="Times New Roman"/>
          <w:sz w:val="24"/>
          <w:szCs w:val="24"/>
          <w:lang w:val="bg-BG"/>
        </w:rPr>
        <w:t xml:space="preserve"> Определяне на ниво на същественост и ниво на същественост на изпълнението при планиране на одита, преразглеждане в хода на одита. Документация.</w:t>
      </w:r>
    </w:p>
    <w:p w14:paraId="6B55965B" w14:textId="1D88E92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процедури в отговор на оценените рискове.</w:t>
      </w:r>
      <w:r w:rsidRPr="0089131C">
        <w:rPr>
          <w:rFonts w:ascii="Times New Roman" w:hAnsi="Times New Roman"/>
          <w:sz w:val="24"/>
          <w:szCs w:val="24"/>
          <w:lang w:val="bg-BG"/>
        </w:rPr>
        <w:t xml:space="preserve"> </w:t>
      </w:r>
      <w:r w:rsidR="009745E7">
        <w:rPr>
          <w:rFonts w:ascii="Times New Roman" w:hAnsi="Times New Roman"/>
          <w:sz w:val="24"/>
          <w:szCs w:val="24"/>
          <w:lang w:val="bg-BG"/>
        </w:rPr>
        <w:t xml:space="preserve">Общи отговори на рискове от съществени неправилни отчитания на ниво финансов отчет. </w:t>
      </w:r>
      <w:r w:rsidRPr="0089131C">
        <w:rPr>
          <w:rFonts w:ascii="Times New Roman" w:hAnsi="Times New Roman"/>
          <w:sz w:val="24"/>
          <w:szCs w:val="24"/>
          <w:lang w:val="bg-BG"/>
        </w:rPr>
        <w:t xml:space="preserve">Одиторски процедури в отговор на рискове от съществени </w:t>
      </w:r>
      <w:r w:rsidR="00114C4B">
        <w:rPr>
          <w:rFonts w:ascii="Times New Roman" w:hAnsi="Times New Roman"/>
          <w:sz w:val="24"/>
          <w:szCs w:val="24"/>
          <w:lang w:val="bg-BG"/>
        </w:rPr>
        <w:t>неправилни отчитания</w:t>
      </w:r>
      <w:r w:rsidR="00114C4B" w:rsidRPr="0089131C">
        <w:rPr>
          <w:rFonts w:ascii="Times New Roman" w:hAnsi="Times New Roman"/>
          <w:sz w:val="24"/>
          <w:szCs w:val="24"/>
          <w:lang w:val="bg-BG"/>
        </w:rPr>
        <w:t xml:space="preserve"> </w:t>
      </w:r>
      <w:r w:rsidRPr="0089131C">
        <w:rPr>
          <w:rFonts w:ascii="Times New Roman" w:hAnsi="Times New Roman"/>
          <w:sz w:val="24"/>
          <w:szCs w:val="24"/>
          <w:lang w:val="bg-BG"/>
        </w:rPr>
        <w:t>на ниво твърдение за вярност. Адекватност на представянето и оповестяването. Оценка на достатъчността и уместността на получените одиторски доказателства. Документация.</w:t>
      </w:r>
    </w:p>
    <w:p w14:paraId="4D761592" w14:textId="12DAF73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въпроси, свързани с одита на предприятия, използващи обслужваща организация.</w:t>
      </w:r>
      <w:r w:rsidRPr="0089131C">
        <w:rPr>
          <w:rFonts w:ascii="Times New Roman" w:hAnsi="Times New Roman"/>
          <w:sz w:val="24"/>
          <w:szCs w:val="24"/>
          <w:lang w:val="bg-BG"/>
        </w:rPr>
        <w:t xml:space="preserve"> П</w:t>
      </w:r>
      <w:r w:rsidR="00B90D57">
        <w:rPr>
          <w:rFonts w:ascii="Times New Roman" w:hAnsi="Times New Roman"/>
          <w:sz w:val="24"/>
          <w:szCs w:val="24"/>
          <w:lang w:val="bg-BG"/>
        </w:rPr>
        <w:t>олучаване</w:t>
      </w:r>
      <w:r w:rsidRPr="0089131C">
        <w:rPr>
          <w:rFonts w:ascii="Times New Roman" w:hAnsi="Times New Roman"/>
          <w:sz w:val="24"/>
          <w:szCs w:val="24"/>
          <w:lang w:val="bg-BG"/>
        </w:rPr>
        <w:t xml:space="preserve"> на разбиране за услугите,  предостав</w:t>
      </w:r>
      <w:r w:rsidR="00114C4B">
        <w:rPr>
          <w:rFonts w:ascii="Times New Roman" w:hAnsi="Times New Roman"/>
          <w:sz w:val="24"/>
          <w:szCs w:val="24"/>
          <w:lang w:val="bg-BG"/>
        </w:rPr>
        <w:t>я</w:t>
      </w:r>
      <w:r w:rsidRPr="0089131C">
        <w:rPr>
          <w:rFonts w:ascii="Times New Roman" w:hAnsi="Times New Roman"/>
          <w:sz w:val="24"/>
          <w:szCs w:val="24"/>
          <w:lang w:val="bg-BG"/>
        </w:rPr>
        <w:t xml:space="preserve">ни от обслужваща организация, включително за вътрешния контрол. Отговор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Издаване на доклад от одитора на предприятието-потребител.</w:t>
      </w:r>
    </w:p>
    <w:p w14:paraId="46266D43" w14:textId="6419260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Оценка на </w:t>
      </w:r>
      <w:r w:rsidR="006D5A69">
        <w:rPr>
          <w:rFonts w:ascii="Times New Roman" w:hAnsi="Times New Roman"/>
          <w:b/>
          <w:sz w:val="24"/>
          <w:szCs w:val="24"/>
          <w:lang w:val="bg-BG"/>
        </w:rPr>
        <w:t>неправилни отчитания</w:t>
      </w:r>
      <w:r w:rsidRPr="0089131C">
        <w:rPr>
          <w:rFonts w:ascii="Times New Roman" w:hAnsi="Times New Roman"/>
          <w:b/>
          <w:sz w:val="24"/>
          <w:szCs w:val="24"/>
          <w:lang w:val="bg-BG"/>
        </w:rPr>
        <w:t>, идентифицирани по време на одита.</w:t>
      </w:r>
      <w:r w:rsidRPr="0089131C">
        <w:rPr>
          <w:rFonts w:ascii="Times New Roman" w:hAnsi="Times New Roman"/>
          <w:sz w:val="24"/>
          <w:szCs w:val="24"/>
          <w:lang w:val="bg-BG"/>
        </w:rPr>
        <w:t xml:space="preserve"> Определение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Натрупване на идентифицирани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Разглеждане на идентифицираните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в хода на одита. Комуникация и корекция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Оценяване на ефекта от некоригираните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писмени изявления и документация. </w:t>
      </w:r>
    </w:p>
    <w:p w14:paraId="4B3A7A68" w14:textId="754B6C6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доказателства.</w:t>
      </w:r>
      <w:r w:rsidRPr="0089131C">
        <w:rPr>
          <w:rFonts w:ascii="Times New Roman" w:hAnsi="Times New Roman"/>
          <w:sz w:val="24"/>
          <w:szCs w:val="24"/>
          <w:lang w:val="bg-BG"/>
        </w:rPr>
        <w:t xml:space="preserve"> Достатъчни и уместни одиторски доказателства. Информация, която ще се използва като одиторски доказателства. Избор на обекти за тестване с цел получаване на одиторски доказателства. Противоречивост или съмнения относно надеждността на одиторските доказателства.</w:t>
      </w:r>
    </w:p>
    <w:p w14:paraId="1D76C42C" w14:textId="46131F9F" w:rsidR="00D03F13" w:rsidRPr="0089131C" w:rsidRDefault="001B62AB" w:rsidP="001E0478">
      <w:pPr>
        <w:pStyle w:val="BodyText"/>
        <w:numPr>
          <w:ilvl w:val="0"/>
          <w:numId w:val="13"/>
        </w:numPr>
        <w:jc w:val="both"/>
        <w:rPr>
          <w:rFonts w:ascii="Times New Roman" w:hAnsi="Times New Roman"/>
          <w:iCs/>
          <w:sz w:val="24"/>
          <w:szCs w:val="24"/>
          <w:lang w:val="bg-BG" w:eastAsia="bg-BG"/>
        </w:rPr>
      </w:pPr>
      <w:r w:rsidRPr="0089131C">
        <w:rPr>
          <w:rFonts w:ascii="Times New Roman" w:hAnsi="Times New Roman"/>
          <w:b/>
          <w:sz w:val="24"/>
          <w:szCs w:val="24"/>
          <w:lang w:val="bg-BG"/>
        </w:rPr>
        <w:t>Одиторски доказателства – конкретни съображения по подбрани обекти</w:t>
      </w:r>
      <w:r w:rsidR="00442C10" w:rsidRPr="0089131C">
        <w:rPr>
          <w:rFonts w:ascii="Times New Roman" w:hAnsi="Times New Roman"/>
          <w:b/>
          <w:sz w:val="24"/>
          <w:szCs w:val="24"/>
          <w:lang w:val="bg-BG"/>
        </w:rPr>
        <w:t>.</w:t>
      </w:r>
      <w:r w:rsidRPr="0089131C">
        <w:rPr>
          <w:rFonts w:ascii="Times New Roman" w:hAnsi="Times New Roman"/>
          <w:sz w:val="24"/>
          <w:szCs w:val="24"/>
          <w:lang w:val="bg-BG"/>
        </w:rPr>
        <w:t xml:space="preserve"> Обхват и цели. Изисквания </w:t>
      </w:r>
      <w:r w:rsidR="007E1DEE" w:rsidRPr="0089131C">
        <w:rPr>
          <w:rFonts w:ascii="Times New Roman" w:hAnsi="Times New Roman"/>
          <w:sz w:val="24"/>
          <w:szCs w:val="24"/>
          <w:lang w:val="bg-BG"/>
        </w:rPr>
        <w:t xml:space="preserve">относно </w:t>
      </w:r>
      <w:r w:rsidR="004E5D3F">
        <w:rPr>
          <w:rFonts w:ascii="Times New Roman" w:hAnsi="Times New Roman"/>
          <w:sz w:val="24"/>
          <w:szCs w:val="24"/>
          <w:lang w:val="bg-BG"/>
        </w:rPr>
        <w:t xml:space="preserve">получаване на одиторски доказателства за съществуване на </w:t>
      </w:r>
      <w:r w:rsidR="007E1DEE" w:rsidRPr="0089131C">
        <w:rPr>
          <w:rFonts w:ascii="Times New Roman" w:hAnsi="Times New Roman"/>
          <w:sz w:val="24"/>
          <w:szCs w:val="24"/>
          <w:lang w:val="bg-BG"/>
        </w:rPr>
        <w:t>материалните запаси</w:t>
      </w:r>
      <w:r w:rsidR="004E5D3F">
        <w:rPr>
          <w:rFonts w:ascii="Times New Roman" w:hAnsi="Times New Roman"/>
          <w:sz w:val="24"/>
          <w:szCs w:val="24"/>
          <w:lang w:val="bg-BG"/>
        </w:rPr>
        <w:t>, за пълнотата на</w:t>
      </w:r>
      <w:r w:rsidR="00D03F13" w:rsidRPr="0089131C">
        <w:rPr>
          <w:rFonts w:ascii="Times New Roman" w:hAnsi="Times New Roman"/>
          <w:sz w:val="24"/>
          <w:szCs w:val="24"/>
          <w:lang w:val="bg-BG"/>
        </w:rPr>
        <w:t>съдебни дела и искове</w:t>
      </w:r>
      <w:r w:rsidR="004E5D3F">
        <w:rPr>
          <w:rFonts w:ascii="Times New Roman" w:hAnsi="Times New Roman"/>
          <w:sz w:val="24"/>
          <w:szCs w:val="24"/>
          <w:lang w:val="bg-BG"/>
        </w:rPr>
        <w:t xml:space="preserve"> и за представянето и оповестяването на</w:t>
      </w:r>
      <w:r w:rsidR="003D67CF" w:rsidRPr="0089131C">
        <w:rPr>
          <w:rFonts w:ascii="Times New Roman" w:hAnsi="Times New Roman"/>
          <w:sz w:val="24"/>
          <w:szCs w:val="24"/>
          <w:lang w:val="bg-BG"/>
        </w:rPr>
        <w:t>и</w:t>
      </w:r>
      <w:r w:rsidR="00D03F13" w:rsidRPr="0089131C">
        <w:rPr>
          <w:rFonts w:ascii="Times New Roman" w:hAnsi="Times New Roman"/>
          <w:sz w:val="24"/>
          <w:szCs w:val="24"/>
          <w:lang w:val="bg-BG"/>
        </w:rPr>
        <w:t>нформация по сегменти</w:t>
      </w:r>
      <w:r w:rsidR="007E1DEE" w:rsidRPr="0089131C">
        <w:rPr>
          <w:rFonts w:ascii="Times New Roman" w:hAnsi="Times New Roman"/>
          <w:sz w:val="24"/>
          <w:szCs w:val="24"/>
          <w:lang w:val="bg-BG"/>
        </w:rPr>
        <w:t>.</w:t>
      </w:r>
      <w:r w:rsidR="003D67CF" w:rsidRPr="0089131C">
        <w:rPr>
          <w:rFonts w:ascii="Times New Roman" w:hAnsi="Times New Roman"/>
          <w:sz w:val="24"/>
          <w:szCs w:val="24"/>
          <w:lang w:val="bg-BG"/>
        </w:rPr>
        <w:t xml:space="preserve"> </w:t>
      </w:r>
    </w:p>
    <w:p w14:paraId="70507E09" w14:textId="2EA902FF" w:rsidR="001B62AB" w:rsidRPr="0089131C" w:rsidRDefault="001B62AB" w:rsidP="001E0478">
      <w:pPr>
        <w:pStyle w:val="BodyText"/>
        <w:numPr>
          <w:ilvl w:val="0"/>
          <w:numId w:val="13"/>
        </w:numPr>
        <w:jc w:val="both"/>
        <w:rPr>
          <w:rFonts w:ascii="Times New Roman" w:eastAsia="TimesNewRomanPSMT" w:hAnsi="Times New Roman"/>
          <w:sz w:val="24"/>
          <w:szCs w:val="24"/>
          <w:lang w:val="bg-BG" w:eastAsia="bg-BG"/>
        </w:rPr>
      </w:pPr>
      <w:r w:rsidRPr="0089131C">
        <w:rPr>
          <w:rFonts w:ascii="Times New Roman" w:hAnsi="Times New Roman"/>
          <w:b/>
          <w:sz w:val="24"/>
          <w:szCs w:val="24"/>
          <w:lang w:val="bg-BG"/>
        </w:rPr>
        <w:t>Потвърждения от външни източници</w:t>
      </w:r>
      <w:r w:rsidR="00CE2606" w:rsidRPr="0089131C">
        <w:rPr>
          <w:rFonts w:ascii="Times New Roman" w:hAnsi="Times New Roman"/>
          <w:b/>
          <w:sz w:val="24"/>
          <w:szCs w:val="24"/>
          <w:lang w:val="bg-BG"/>
        </w:rPr>
        <w:t xml:space="preserve">. </w:t>
      </w:r>
      <w:r w:rsidRPr="0089131C">
        <w:rPr>
          <w:rFonts w:ascii="Times New Roman" w:hAnsi="Times New Roman"/>
          <w:sz w:val="24"/>
          <w:szCs w:val="24"/>
          <w:lang w:val="bg-BG"/>
        </w:rPr>
        <w:t>О</w:t>
      </w:r>
      <w:r w:rsidRPr="0089131C">
        <w:rPr>
          <w:rFonts w:ascii="Times New Roman" w:eastAsia="TimesNewRomanPSMT" w:hAnsi="Times New Roman"/>
          <w:sz w:val="24"/>
          <w:szCs w:val="24"/>
          <w:lang w:val="bg-BG" w:eastAsia="bg-BG"/>
        </w:rPr>
        <w:t>бхват и цел.</w:t>
      </w:r>
      <w:r w:rsidR="004C5064" w:rsidRPr="0089131C">
        <w:rPr>
          <w:rFonts w:ascii="Times New Roman" w:eastAsia="TimesNewRomanPSMT" w:hAnsi="Times New Roman"/>
          <w:sz w:val="24"/>
          <w:szCs w:val="24"/>
          <w:lang w:val="bg-BG" w:eastAsia="bg-BG"/>
        </w:rPr>
        <w:t xml:space="preserve"> </w:t>
      </w:r>
      <w:r w:rsidRPr="0089131C">
        <w:rPr>
          <w:rFonts w:ascii="Times New Roman" w:eastAsia="TimesNewRomanPSMT" w:hAnsi="Times New Roman"/>
          <w:sz w:val="24"/>
          <w:szCs w:val="24"/>
          <w:lang w:val="bg-BG" w:eastAsia="bg-BG"/>
        </w:rPr>
        <w:t>Процедури за потвърждения от външни източници</w:t>
      </w:r>
      <w:r w:rsidR="0065265A">
        <w:rPr>
          <w:rFonts w:ascii="Times New Roman" w:eastAsia="TimesNewRomanPSMT" w:hAnsi="Times New Roman"/>
          <w:sz w:val="24"/>
          <w:szCs w:val="24"/>
          <w:lang w:val="bg-BG" w:eastAsia="bg-BG"/>
        </w:rPr>
        <w:t>.</w:t>
      </w:r>
      <w:r w:rsidR="003D67CF" w:rsidRPr="0089131C">
        <w:rPr>
          <w:rFonts w:ascii="Times New Roman" w:eastAsia="TimesNewRomanPSMT" w:hAnsi="Times New Roman"/>
          <w:sz w:val="24"/>
          <w:szCs w:val="24"/>
          <w:lang w:val="bg-BG" w:eastAsia="bg-BG"/>
        </w:rPr>
        <w:t xml:space="preserve"> </w:t>
      </w:r>
      <w:r w:rsidR="0065265A">
        <w:rPr>
          <w:rFonts w:ascii="Times New Roman" w:eastAsia="TimesNewRomanPSMT" w:hAnsi="Times New Roman"/>
          <w:sz w:val="24"/>
          <w:szCs w:val="24"/>
          <w:lang w:val="bg-BG" w:eastAsia="bg-BG"/>
        </w:rPr>
        <w:t>О</w:t>
      </w:r>
      <w:r w:rsidRPr="0089131C">
        <w:rPr>
          <w:rFonts w:ascii="Times New Roman" w:eastAsia="TimesNewRomanPSMT" w:hAnsi="Times New Roman"/>
          <w:sz w:val="24"/>
          <w:szCs w:val="24"/>
          <w:lang w:val="bg-BG" w:eastAsia="bg-BG"/>
        </w:rPr>
        <w:t>тказ на ръководството да позволи на одитора да изпрати искане за потвърждение</w:t>
      </w:r>
      <w:r w:rsidR="002B0D2F" w:rsidRPr="00E262D5">
        <w:rPr>
          <w:rFonts w:ascii="Times New Roman" w:eastAsia="TimesNewRomanPSMT" w:hAnsi="Times New Roman"/>
          <w:sz w:val="24"/>
          <w:szCs w:val="24"/>
          <w:lang w:val="bg-BG" w:eastAsia="bg-BG"/>
        </w:rPr>
        <w:t xml:space="preserve">. </w:t>
      </w:r>
      <w:r w:rsidRPr="00E262D5">
        <w:rPr>
          <w:rFonts w:ascii="Times New Roman" w:eastAsia="TimesNewRomanPSMT" w:hAnsi="Times New Roman"/>
          <w:sz w:val="24"/>
          <w:szCs w:val="24"/>
          <w:lang w:val="bg-BG" w:eastAsia="bg-BG"/>
        </w:rPr>
        <w:t>Резултати от процедурите за потвърждения от външни източници</w:t>
      </w:r>
      <w:r w:rsidR="003D67CF" w:rsidRPr="00E262D5">
        <w:rPr>
          <w:rFonts w:ascii="Times New Roman" w:eastAsia="TimesNewRomanPSMT" w:hAnsi="Times New Roman"/>
          <w:sz w:val="24"/>
          <w:szCs w:val="24"/>
          <w:lang w:val="bg-BG" w:eastAsia="bg-BG"/>
        </w:rPr>
        <w:t>.</w:t>
      </w:r>
      <w:r w:rsidRPr="0089131C">
        <w:rPr>
          <w:rFonts w:ascii="Times New Roman" w:eastAsia="TimesNewRomanPSMT" w:hAnsi="Times New Roman"/>
          <w:sz w:val="24"/>
          <w:szCs w:val="24"/>
          <w:lang w:val="bg-BG" w:eastAsia="bg-BG"/>
        </w:rPr>
        <w:t xml:space="preserve"> Отрицателни потвърждения. Оценяване на получените доказателства. </w:t>
      </w:r>
    </w:p>
    <w:p w14:paraId="5B0005FF" w14:textId="24E4B80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Първоначални ангажименти за одит – начални салда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Одиторски процедури</w:t>
      </w:r>
      <w:r w:rsidR="00442C10" w:rsidRPr="0089131C">
        <w:rPr>
          <w:rFonts w:ascii="Times New Roman" w:hAnsi="Times New Roman"/>
          <w:sz w:val="24"/>
          <w:szCs w:val="24"/>
          <w:lang w:val="bg-BG"/>
        </w:rPr>
        <w:t>.</w:t>
      </w:r>
      <w:r w:rsidR="002B0D2F" w:rsidRPr="0089131C">
        <w:rPr>
          <w:rFonts w:ascii="Times New Roman" w:hAnsi="Times New Roman"/>
          <w:sz w:val="24"/>
          <w:szCs w:val="24"/>
          <w:lang w:val="bg-BG"/>
        </w:rPr>
        <w:t xml:space="preserve"> </w:t>
      </w:r>
      <w:r w:rsidR="002B0D2F" w:rsidRPr="0089131C">
        <w:rPr>
          <w:rFonts w:ascii="Times New Roman" w:hAnsi="Times New Roman"/>
          <w:iCs/>
          <w:sz w:val="24"/>
          <w:szCs w:val="24"/>
          <w:lang w:val="bg-BG" w:eastAsia="bg-BG"/>
        </w:rPr>
        <w:t>Начални салда</w:t>
      </w:r>
      <w:r w:rsidR="00442C10" w:rsidRPr="0089131C">
        <w:rPr>
          <w:rFonts w:ascii="Times New Roman" w:hAnsi="Times New Roman"/>
          <w:iCs/>
          <w:sz w:val="24"/>
          <w:szCs w:val="24"/>
          <w:lang w:val="bg-BG" w:eastAsia="bg-BG"/>
        </w:rPr>
        <w:t>.</w:t>
      </w:r>
      <w:r w:rsidR="002B0D2F" w:rsidRPr="0089131C">
        <w:rPr>
          <w:rFonts w:ascii="Times New Roman" w:hAnsi="Times New Roman"/>
          <w:iCs/>
          <w:sz w:val="24"/>
          <w:szCs w:val="24"/>
          <w:lang w:val="bg-BG" w:eastAsia="bg-BG"/>
        </w:rPr>
        <w:t xml:space="preserve"> </w:t>
      </w:r>
      <w:r w:rsidR="002B0D2F" w:rsidRPr="0089131C">
        <w:rPr>
          <w:rFonts w:ascii="Times New Roman" w:eastAsia="TimesNewRomanPSMT" w:hAnsi="Times New Roman"/>
          <w:sz w:val="24"/>
          <w:szCs w:val="24"/>
          <w:lang w:val="bg-BG" w:eastAsia="bg-BG"/>
        </w:rPr>
        <w:t>Последователност на счетоводните политики</w:t>
      </w:r>
      <w:r w:rsidR="00442C10" w:rsidRPr="0089131C">
        <w:rPr>
          <w:rFonts w:ascii="Times New Roman" w:eastAsia="TimesNewRomanPSMT" w:hAnsi="Times New Roman"/>
          <w:sz w:val="24"/>
          <w:szCs w:val="24"/>
          <w:lang w:val="bg-BG" w:eastAsia="bg-BG"/>
        </w:rPr>
        <w:t>.</w:t>
      </w:r>
      <w:r w:rsidR="002B0D2F" w:rsidRPr="0089131C">
        <w:rPr>
          <w:rFonts w:ascii="Times New Roman" w:eastAsia="TimesNewRomanPSMT" w:hAnsi="Times New Roman"/>
          <w:sz w:val="24"/>
          <w:szCs w:val="24"/>
          <w:lang w:val="bg-BG" w:eastAsia="bg-BG"/>
        </w:rPr>
        <w:t xml:space="preserve"> Съществена информация в доклада на предходния одитор</w:t>
      </w:r>
      <w:r w:rsidRPr="0089131C">
        <w:rPr>
          <w:rFonts w:ascii="Times New Roman" w:hAnsi="Times New Roman"/>
          <w:sz w:val="24"/>
          <w:szCs w:val="24"/>
          <w:lang w:val="bg-BG"/>
        </w:rPr>
        <w:t xml:space="preserve">. Одиторски заключения и издаване на одиторски доклад. </w:t>
      </w:r>
    </w:p>
    <w:p w14:paraId="2AF2E2AD" w14:textId="33D41071"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Аналитични процедури</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Аналитични процедури по същество</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Аналитични процедури,</w:t>
      </w:r>
      <w:r w:rsidR="00114C4B">
        <w:rPr>
          <w:rFonts w:ascii="Times New Roman" w:hAnsi="Times New Roman"/>
          <w:sz w:val="24"/>
          <w:szCs w:val="24"/>
          <w:lang w:val="bg-BG"/>
        </w:rPr>
        <w:t xml:space="preserve"> </w:t>
      </w:r>
      <w:r w:rsidRPr="0089131C">
        <w:rPr>
          <w:rFonts w:ascii="Times New Roman" w:hAnsi="Times New Roman"/>
          <w:sz w:val="24"/>
          <w:szCs w:val="24"/>
          <w:lang w:val="bg-BG"/>
        </w:rPr>
        <w:t xml:space="preserve">които подпомагат формирането на цялостно заключение. Проучване на резултатите от аналитичните процедури. </w:t>
      </w:r>
    </w:p>
    <w:p w14:paraId="42EED4EC" w14:textId="1AC9D5DD" w:rsidR="001B62AB" w:rsidRPr="0089131C" w:rsidRDefault="001B62AB"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Oдиторски извадки</w:t>
      </w:r>
      <w:r w:rsidR="00442C10" w:rsidRPr="0089131C">
        <w:rPr>
          <w:rFonts w:ascii="Times New Roman" w:hAnsi="Times New Roman"/>
          <w:b/>
          <w:sz w:val="24"/>
          <w:szCs w:val="24"/>
          <w:lang w:val="bg-BG"/>
        </w:rPr>
        <w:t xml:space="preserve">. </w:t>
      </w:r>
      <w:r w:rsidRPr="0089131C">
        <w:rPr>
          <w:rFonts w:ascii="Times New Roman" w:hAnsi="Times New Roman"/>
          <w:iCs/>
          <w:sz w:val="24"/>
          <w:szCs w:val="24"/>
          <w:lang w:val="bg-BG" w:eastAsia="bg-BG"/>
        </w:rPr>
        <w:t>Обхват и цели</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w:t>
      </w:r>
      <w:r w:rsidRPr="0089131C">
        <w:rPr>
          <w:rFonts w:ascii="Times New Roman" w:hAnsi="Times New Roman"/>
          <w:iCs/>
          <w:sz w:val="24"/>
          <w:szCs w:val="24"/>
          <w:lang w:val="bg-BG" w:eastAsia="bg-BG"/>
        </w:rPr>
        <w:t xml:space="preserve">Проектиране на извадки, размер и избор на обекти за тестване. Изпълнение на одиторски процедури. Характер и причина за </w:t>
      </w:r>
      <w:r w:rsidR="00114C4B">
        <w:rPr>
          <w:rFonts w:ascii="Times New Roman" w:hAnsi="Times New Roman"/>
          <w:iCs/>
          <w:sz w:val="24"/>
          <w:szCs w:val="24"/>
          <w:lang w:val="bg-BG" w:eastAsia="bg-BG"/>
        </w:rPr>
        <w:t>отклонения</w:t>
      </w:r>
      <w:r w:rsidR="00114C4B" w:rsidRPr="0089131C">
        <w:rPr>
          <w:rFonts w:ascii="Times New Roman" w:hAnsi="Times New Roman"/>
          <w:iCs/>
          <w:sz w:val="24"/>
          <w:szCs w:val="24"/>
          <w:lang w:val="bg-BG" w:eastAsia="bg-BG"/>
        </w:rPr>
        <w:t xml:space="preserve"> </w:t>
      </w:r>
      <w:r w:rsidRPr="0089131C">
        <w:rPr>
          <w:rFonts w:ascii="Times New Roman" w:hAnsi="Times New Roman"/>
          <w:iCs/>
          <w:sz w:val="24"/>
          <w:szCs w:val="24"/>
          <w:lang w:val="bg-BG" w:eastAsia="bg-BG"/>
        </w:rPr>
        <w:t xml:space="preserve">и </w:t>
      </w:r>
      <w:r w:rsidR="00114C4B">
        <w:rPr>
          <w:rFonts w:ascii="Times New Roman" w:hAnsi="Times New Roman"/>
          <w:iCs/>
          <w:sz w:val="24"/>
          <w:szCs w:val="24"/>
          <w:lang w:val="bg-BG" w:eastAsia="bg-BG"/>
        </w:rPr>
        <w:t>неправилни отчитания</w:t>
      </w:r>
      <w:r w:rsidRPr="0089131C">
        <w:rPr>
          <w:rFonts w:ascii="Times New Roman" w:hAnsi="Times New Roman"/>
          <w:iCs/>
          <w:sz w:val="24"/>
          <w:szCs w:val="24"/>
          <w:lang w:val="bg-BG" w:eastAsia="bg-BG"/>
        </w:rPr>
        <w:t xml:space="preserve">. Проектиране на </w:t>
      </w:r>
      <w:r w:rsidR="00114C4B">
        <w:rPr>
          <w:rFonts w:ascii="Times New Roman" w:hAnsi="Times New Roman"/>
          <w:iCs/>
          <w:sz w:val="24"/>
          <w:szCs w:val="24"/>
          <w:lang w:val="bg-BG" w:eastAsia="bg-BG"/>
        </w:rPr>
        <w:t>неправилните отчитания</w:t>
      </w:r>
      <w:r w:rsidRPr="0089131C">
        <w:rPr>
          <w:rFonts w:ascii="Times New Roman" w:hAnsi="Times New Roman"/>
          <w:iCs/>
          <w:sz w:val="24"/>
          <w:szCs w:val="24"/>
          <w:lang w:val="bg-BG" w:eastAsia="bg-BG"/>
        </w:rPr>
        <w:t xml:space="preserve">. Оценяване на резултатите от одиторските извадки. </w:t>
      </w:r>
      <w:r w:rsidR="0040599C" w:rsidRPr="0089131C">
        <w:rPr>
          <w:rFonts w:ascii="Times New Roman" w:hAnsi="Times New Roman"/>
          <w:iCs/>
          <w:sz w:val="24"/>
          <w:szCs w:val="24"/>
          <w:lang w:val="bg-BG" w:eastAsia="bg-BG"/>
        </w:rPr>
        <w:t>Стратификация и стойностно претеглен избор</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Методи за избор на извадка</w:t>
      </w:r>
      <w:r w:rsidR="00ED5402" w:rsidRPr="0089131C">
        <w:rPr>
          <w:rFonts w:ascii="Times New Roman" w:hAnsi="Times New Roman"/>
          <w:iCs/>
          <w:sz w:val="24"/>
          <w:szCs w:val="24"/>
          <w:lang w:val="bg-BG" w:eastAsia="bg-BG"/>
        </w:rPr>
        <w:t>.</w:t>
      </w:r>
    </w:p>
    <w:p w14:paraId="5F6B45E9" w14:textId="77777777" w:rsidR="00ED5402" w:rsidRPr="0089131C" w:rsidRDefault="00ED5402" w:rsidP="001E0478">
      <w:pPr>
        <w:pStyle w:val="BodyText"/>
        <w:spacing w:before="0" w:after="0"/>
        <w:jc w:val="both"/>
        <w:rPr>
          <w:rFonts w:ascii="Times New Roman" w:hAnsi="Times New Roman"/>
          <w:iCs/>
          <w:sz w:val="24"/>
          <w:szCs w:val="24"/>
          <w:lang w:val="bg-BG" w:eastAsia="bg-BG"/>
        </w:rPr>
      </w:pPr>
    </w:p>
    <w:p w14:paraId="3165F63A" w14:textId="2C6D6356"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Одит на приблизителни счетоводни оценки</w:t>
      </w:r>
      <w:r w:rsidR="00A95918">
        <w:rPr>
          <w:rFonts w:ascii="Times New Roman" w:hAnsi="Times New Roman"/>
          <w:b/>
          <w:sz w:val="24"/>
          <w:szCs w:val="24"/>
        </w:rPr>
        <w:t xml:space="preserve"> </w:t>
      </w:r>
      <w:r w:rsidRPr="0089131C">
        <w:rPr>
          <w:rFonts w:ascii="Times New Roman" w:hAnsi="Times New Roman"/>
          <w:b/>
          <w:sz w:val="24"/>
          <w:szCs w:val="24"/>
          <w:lang w:val="bg-BG"/>
        </w:rPr>
        <w:t>и свързани</w:t>
      </w:r>
      <w:r w:rsidR="00A95918">
        <w:rPr>
          <w:rFonts w:ascii="Times New Roman" w:hAnsi="Times New Roman"/>
          <w:b/>
          <w:sz w:val="24"/>
          <w:szCs w:val="24"/>
          <w:lang w:val="bg-BG"/>
        </w:rPr>
        <w:t>те с тях</w:t>
      </w:r>
      <w:r w:rsidRPr="0089131C">
        <w:rPr>
          <w:rFonts w:ascii="Times New Roman" w:hAnsi="Times New Roman"/>
          <w:b/>
          <w:sz w:val="24"/>
          <w:szCs w:val="24"/>
          <w:lang w:val="bg-BG"/>
        </w:rPr>
        <w:t xml:space="preserve"> оповестявания.</w:t>
      </w:r>
      <w:r w:rsidRPr="0089131C">
        <w:rPr>
          <w:rFonts w:ascii="Times New Roman" w:hAnsi="Times New Roman"/>
          <w:sz w:val="24"/>
          <w:szCs w:val="24"/>
          <w:lang w:val="bg-BG"/>
        </w:rPr>
        <w:t xml:space="preserve"> Обхват. Естество на приблизителните счетоводни оценки. </w:t>
      </w:r>
      <w:r w:rsidR="00A95918">
        <w:rPr>
          <w:rFonts w:ascii="Times New Roman" w:hAnsi="Times New Roman"/>
          <w:sz w:val="24"/>
          <w:szCs w:val="24"/>
          <w:lang w:val="bg-BG"/>
        </w:rPr>
        <w:t xml:space="preserve">Процедури за оценяване на риска и свързаните с това дейности. Идентифициране и </w:t>
      </w:r>
      <w:r w:rsidRPr="0089131C">
        <w:rPr>
          <w:rFonts w:ascii="Times New Roman" w:hAnsi="Times New Roman"/>
          <w:sz w:val="24"/>
          <w:szCs w:val="24"/>
          <w:lang w:val="bg-BG"/>
        </w:rPr>
        <w:t>оцен</w:t>
      </w:r>
      <w:r w:rsidR="00A95918">
        <w:rPr>
          <w:rFonts w:ascii="Times New Roman" w:hAnsi="Times New Roman"/>
          <w:sz w:val="24"/>
          <w:szCs w:val="24"/>
          <w:lang w:val="bg-BG"/>
        </w:rPr>
        <w:t>яване</w:t>
      </w:r>
      <w:r w:rsidRPr="0089131C">
        <w:rPr>
          <w:rFonts w:ascii="Times New Roman" w:hAnsi="Times New Roman"/>
          <w:sz w:val="24"/>
          <w:szCs w:val="24"/>
          <w:lang w:val="bg-BG"/>
        </w:rPr>
        <w:t xml:space="preserve"> на риск</w:t>
      </w:r>
      <w:r w:rsidR="00A95918">
        <w:rPr>
          <w:rFonts w:ascii="Times New Roman" w:hAnsi="Times New Roman"/>
          <w:sz w:val="24"/>
          <w:szCs w:val="24"/>
          <w:lang w:val="bg-BG"/>
        </w:rPr>
        <w:t xml:space="preserve">овете от съществено неправилно отчитане. </w:t>
      </w:r>
      <w:r w:rsidRPr="0089131C">
        <w:rPr>
          <w:rFonts w:ascii="Times New Roman" w:hAnsi="Times New Roman"/>
          <w:sz w:val="24"/>
          <w:szCs w:val="24"/>
          <w:lang w:val="bg-BG"/>
        </w:rPr>
        <w:t xml:space="preserve">Отговори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Оповестявания, свързани с приблизителните счетоводни оценки. Индикатори за възможна предубеденост</w:t>
      </w:r>
      <w:r w:rsidRPr="0089131C">
        <w:rPr>
          <w:rFonts w:ascii="Times New Roman" w:hAnsi="Times New Roman"/>
          <w:noProof/>
          <w:sz w:val="24"/>
          <w:szCs w:val="24"/>
          <w:lang w:val="bg-BG"/>
        </w:rPr>
        <w:t xml:space="preserve"> на ръководството.</w:t>
      </w:r>
      <w:r w:rsidRPr="0089131C">
        <w:rPr>
          <w:rFonts w:ascii="Times New Roman" w:hAnsi="Times New Roman"/>
          <w:sz w:val="24"/>
          <w:szCs w:val="24"/>
          <w:lang w:val="bg-BG"/>
        </w:rPr>
        <w:t xml:space="preserve"> Писмени изявления. </w:t>
      </w:r>
      <w:r w:rsidR="00A95918">
        <w:rPr>
          <w:rFonts w:ascii="Times New Roman" w:hAnsi="Times New Roman"/>
          <w:sz w:val="24"/>
          <w:szCs w:val="24"/>
          <w:lang w:val="bg-BG"/>
        </w:rPr>
        <w:t xml:space="preserve">Комуникация с лицата, натоварени с общо управление, Ръководството или други уместни страни. </w:t>
      </w:r>
      <w:r w:rsidRPr="0089131C">
        <w:rPr>
          <w:rFonts w:ascii="Times New Roman" w:hAnsi="Times New Roman"/>
          <w:sz w:val="24"/>
          <w:szCs w:val="24"/>
          <w:lang w:val="bg-BG"/>
        </w:rPr>
        <w:t xml:space="preserve">Документация. </w:t>
      </w:r>
    </w:p>
    <w:p w14:paraId="2FA3EF34" w14:textId="77777777" w:rsidR="00ED5402" w:rsidRPr="0089131C" w:rsidRDefault="00ED5402" w:rsidP="001E0478">
      <w:pPr>
        <w:autoSpaceDE w:val="0"/>
        <w:autoSpaceDN w:val="0"/>
        <w:adjustRightInd w:val="0"/>
        <w:spacing w:after="0" w:line="240" w:lineRule="auto"/>
        <w:jc w:val="both"/>
        <w:rPr>
          <w:rFonts w:ascii="Times New Roman" w:hAnsi="Times New Roman"/>
          <w:sz w:val="24"/>
          <w:szCs w:val="24"/>
          <w:lang w:val="bg-BG"/>
        </w:rPr>
      </w:pPr>
    </w:p>
    <w:p w14:paraId="3F1C7974" w14:textId="75755BCE"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Свързани лица.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Характер на сделките и взаимоотношенията със свързани лица</w:t>
      </w:r>
      <w:r w:rsidR="00A2765A" w:rsidRPr="0089131C">
        <w:rPr>
          <w:rFonts w:ascii="Times New Roman" w:hAnsi="Times New Roman"/>
          <w:sz w:val="24"/>
          <w:szCs w:val="24"/>
          <w:lang w:val="bg-BG"/>
        </w:rPr>
        <w:t>, определения</w:t>
      </w:r>
      <w:r w:rsidR="00442C10" w:rsidRPr="0089131C">
        <w:rPr>
          <w:rFonts w:ascii="Times New Roman" w:hAnsi="Times New Roman"/>
          <w:sz w:val="24"/>
          <w:szCs w:val="24"/>
          <w:lang w:val="bg-BG"/>
        </w:rPr>
        <w:t>.</w:t>
      </w:r>
      <w:r w:rsidR="003A7613" w:rsidRPr="0089131C">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w:t>
      </w:r>
      <w:r w:rsidR="00ED5402" w:rsidRPr="0089131C">
        <w:rPr>
          <w:rFonts w:ascii="Times New Roman" w:eastAsia="TimesNewRomanPSMT" w:hAnsi="Times New Roman"/>
          <w:sz w:val="24"/>
          <w:szCs w:val="24"/>
          <w:lang w:val="bg-BG" w:eastAsia="bg-BG"/>
        </w:rPr>
        <w:t>.</w:t>
      </w:r>
      <w:r w:rsidRPr="0089131C">
        <w:rPr>
          <w:rFonts w:ascii="Times New Roman" w:hAnsi="Times New Roman"/>
          <w:sz w:val="24"/>
          <w:szCs w:val="24"/>
          <w:lang w:val="bg-BG"/>
        </w:rPr>
        <w:t xml:space="preserve"> Идентифициране и оценяване на рисковете от съществени </w:t>
      </w:r>
      <w:r w:rsidR="00DB4748">
        <w:rPr>
          <w:rFonts w:ascii="Times New Roman" w:hAnsi="Times New Roman"/>
          <w:sz w:val="24"/>
          <w:szCs w:val="24"/>
          <w:lang w:val="bg-BG"/>
        </w:rPr>
        <w:t xml:space="preserve">неправилни отчитания, </w:t>
      </w:r>
      <w:r w:rsidRPr="0089131C">
        <w:rPr>
          <w:rFonts w:ascii="Times New Roman" w:hAnsi="Times New Roman"/>
          <w:sz w:val="24"/>
          <w:szCs w:val="24"/>
          <w:lang w:val="bg-BG"/>
        </w:rPr>
        <w:t>свързани с 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A2765A" w:rsidRPr="0089131C">
        <w:rPr>
          <w:rFonts w:ascii="Times New Roman" w:hAnsi="Times New Roman"/>
          <w:sz w:val="24"/>
          <w:szCs w:val="24"/>
          <w:lang w:val="bg-BG"/>
        </w:rPr>
        <w:t>О</w:t>
      </w:r>
      <w:r w:rsidR="00A76E42" w:rsidRPr="0089131C">
        <w:rPr>
          <w:rFonts w:ascii="Times New Roman" w:hAnsi="Times New Roman"/>
          <w:sz w:val="24"/>
          <w:szCs w:val="24"/>
          <w:lang w:val="bg-BG"/>
        </w:rPr>
        <w:t xml:space="preserve">тговори </w:t>
      </w:r>
      <w:r w:rsidRPr="0089131C">
        <w:rPr>
          <w:rFonts w:ascii="Times New Roman" w:hAnsi="Times New Roman"/>
          <w:sz w:val="24"/>
          <w:szCs w:val="24"/>
          <w:lang w:val="bg-BG"/>
        </w:rPr>
        <w:t xml:space="preserve">на рисковете от съществени </w:t>
      </w:r>
      <w:r w:rsidR="00DB4748">
        <w:rPr>
          <w:rFonts w:ascii="Times New Roman" w:hAnsi="Times New Roman"/>
          <w:sz w:val="24"/>
          <w:szCs w:val="24"/>
          <w:lang w:val="bg-BG"/>
        </w:rPr>
        <w:t>неправилни отчитания</w:t>
      </w:r>
      <w:r w:rsidRPr="0089131C">
        <w:rPr>
          <w:rFonts w:ascii="Times New Roman" w:hAnsi="Times New Roman"/>
          <w:sz w:val="24"/>
          <w:szCs w:val="24"/>
          <w:lang w:val="bg-BG"/>
        </w:rPr>
        <w:t>, свързани с 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590924">
        <w:rPr>
          <w:rFonts w:ascii="Times New Roman" w:hAnsi="Times New Roman"/>
          <w:sz w:val="24"/>
          <w:szCs w:val="24"/>
          <w:lang w:val="bg-BG"/>
        </w:rPr>
        <w:t xml:space="preserve">Оценка на отчитането и оповестяването на идентифицирани взаимоотношения и сделки със свързани лица. </w:t>
      </w:r>
      <w:r w:rsidRPr="0089131C">
        <w:rPr>
          <w:rFonts w:ascii="Times New Roman" w:hAnsi="Times New Roman"/>
          <w:sz w:val="24"/>
          <w:szCs w:val="24"/>
          <w:lang w:val="bg-BG"/>
        </w:rPr>
        <w:t>Писмени изявления. Комуникация с лицата, натоварени с общо управление. Документация</w:t>
      </w:r>
      <w:r w:rsidR="00A76E42" w:rsidRPr="0089131C">
        <w:rPr>
          <w:rFonts w:ascii="Times New Roman" w:hAnsi="Times New Roman"/>
          <w:sz w:val="24"/>
          <w:szCs w:val="24"/>
          <w:lang w:val="bg-BG"/>
        </w:rPr>
        <w:t>.</w:t>
      </w:r>
    </w:p>
    <w:p w14:paraId="426C2FA2" w14:textId="77777777" w:rsidR="00A76E42" w:rsidRPr="0089131C" w:rsidRDefault="00A76E42" w:rsidP="001E0478">
      <w:pPr>
        <w:autoSpaceDE w:val="0"/>
        <w:autoSpaceDN w:val="0"/>
        <w:adjustRightInd w:val="0"/>
        <w:spacing w:after="0" w:line="240" w:lineRule="auto"/>
        <w:jc w:val="both"/>
        <w:rPr>
          <w:rFonts w:ascii="Times New Roman" w:hAnsi="Times New Roman"/>
          <w:sz w:val="24"/>
          <w:szCs w:val="24"/>
          <w:lang w:val="bg-BG"/>
        </w:rPr>
      </w:pPr>
    </w:p>
    <w:p w14:paraId="4B6C212F" w14:textId="77777777" w:rsidR="00A76E42" w:rsidRPr="0089131C" w:rsidRDefault="001B62AB"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Последващи събития.</w:t>
      </w:r>
      <w:r w:rsidRPr="0089131C">
        <w:rPr>
          <w:rFonts w:ascii="Times New Roman" w:hAnsi="Times New Roman"/>
          <w:sz w:val="24"/>
          <w:szCs w:val="24"/>
          <w:lang w:val="bg-BG"/>
        </w:rPr>
        <w:t xml:space="preserve"> Обхват и цели. Събития, настъпили между датата на финансовия отчет и датата на одиторския доклад</w:t>
      </w:r>
      <w:r w:rsidR="00A76E42" w:rsidRPr="0089131C">
        <w:rPr>
          <w:rFonts w:ascii="Times New Roman" w:hAnsi="Times New Roman"/>
          <w:sz w:val="24"/>
          <w:szCs w:val="24"/>
          <w:lang w:val="bg-BG"/>
        </w:rPr>
        <w:t xml:space="preserve">. </w:t>
      </w:r>
      <w:r w:rsidRPr="0089131C">
        <w:rPr>
          <w:rFonts w:ascii="Times New Roman" w:hAnsi="Times New Roman"/>
          <w:sz w:val="24"/>
          <w:szCs w:val="24"/>
          <w:lang w:val="bg-BG"/>
        </w:rPr>
        <w:t>Факти, които са станали известни на одитора след датата на одиторския доклад, но преди датата на издаване на финансовия отчет</w:t>
      </w:r>
      <w:r w:rsidR="00A4470B" w:rsidRPr="0089131C">
        <w:rPr>
          <w:rFonts w:ascii="Times New Roman" w:hAnsi="Times New Roman"/>
          <w:sz w:val="24"/>
          <w:szCs w:val="24"/>
          <w:lang w:val="bg-BG"/>
        </w:rPr>
        <w:t>.</w:t>
      </w:r>
      <w:r w:rsidRPr="0089131C">
        <w:rPr>
          <w:rFonts w:ascii="Times New Roman" w:hAnsi="Times New Roman"/>
          <w:sz w:val="24"/>
          <w:szCs w:val="24"/>
          <w:lang w:val="bg-BG"/>
        </w:rPr>
        <w:t xml:space="preserve"> Факти, които са станали известни на одитора след издаването на финансовия отчет</w:t>
      </w:r>
      <w:r w:rsidR="00A4470B" w:rsidRPr="0089131C">
        <w:rPr>
          <w:rFonts w:ascii="Times New Roman" w:hAnsi="Times New Roman"/>
          <w:sz w:val="24"/>
          <w:szCs w:val="24"/>
          <w:lang w:val="bg-BG"/>
        </w:rPr>
        <w:t>.</w:t>
      </w:r>
    </w:p>
    <w:p w14:paraId="0E41DEEB" w14:textId="77777777" w:rsidR="001B62AB" w:rsidRPr="0089131C" w:rsidRDefault="001B62AB" w:rsidP="001E0478">
      <w:pPr>
        <w:pStyle w:val="BodyText"/>
        <w:spacing w:before="0" w:after="0"/>
        <w:jc w:val="both"/>
        <w:rPr>
          <w:rFonts w:ascii="Times New Roman" w:hAnsi="Times New Roman"/>
          <w:sz w:val="24"/>
          <w:szCs w:val="24"/>
          <w:lang w:val="bg-BG"/>
        </w:rPr>
      </w:pPr>
    </w:p>
    <w:p w14:paraId="1011A4DB" w14:textId="324FD790" w:rsidR="00A76E42"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Действащо предприятие.</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AC23BA" w:rsidRPr="0089131C">
        <w:rPr>
          <w:rFonts w:ascii="Times New Roman" w:hAnsi="Times New Roman"/>
          <w:sz w:val="24"/>
          <w:szCs w:val="24"/>
          <w:lang w:val="bg-BG"/>
        </w:rPr>
        <w:t xml:space="preserve"> </w:t>
      </w:r>
      <w:r w:rsidR="00F1335E" w:rsidRPr="00D07547">
        <w:rPr>
          <w:rFonts w:ascii="Times New Roman" w:hAnsi="Times New Roman"/>
          <w:sz w:val="24"/>
          <w:lang w:val="bg-BG"/>
        </w:rPr>
        <w:t>Счетоводна база на основата на принципа за действащо предприятие</w:t>
      </w:r>
      <w:r w:rsidR="00AC23BA" w:rsidRPr="006D5A69">
        <w:rPr>
          <w:rFonts w:ascii="Times New Roman" w:hAnsi="Times New Roman"/>
          <w:sz w:val="24"/>
          <w:szCs w:val="24"/>
          <w:lang w:val="bg-BG"/>
        </w:rPr>
        <w:t>. Отговорност за преценка</w:t>
      </w:r>
      <w:r w:rsidR="003837F3">
        <w:rPr>
          <w:rFonts w:ascii="Times New Roman" w:hAnsi="Times New Roman"/>
          <w:sz w:val="24"/>
          <w:szCs w:val="24"/>
          <w:lang w:val="bg-BG"/>
        </w:rPr>
        <w:t>та</w:t>
      </w:r>
      <w:r w:rsidR="00AC23BA" w:rsidRPr="006D5A69">
        <w:rPr>
          <w:rFonts w:ascii="Times New Roman" w:hAnsi="Times New Roman"/>
          <w:sz w:val="24"/>
          <w:szCs w:val="24"/>
          <w:lang w:val="bg-BG"/>
        </w:rPr>
        <w:t xml:space="preserve"> </w:t>
      </w:r>
      <w:r w:rsidR="003837F3">
        <w:rPr>
          <w:rFonts w:ascii="Times New Roman" w:hAnsi="Times New Roman"/>
          <w:sz w:val="24"/>
          <w:szCs w:val="24"/>
          <w:lang w:val="bg-BG"/>
        </w:rPr>
        <w:t>относно</w:t>
      </w:r>
      <w:r w:rsidR="00AC23BA" w:rsidRPr="006D5A69">
        <w:rPr>
          <w:rFonts w:ascii="Times New Roman" w:hAnsi="Times New Roman"/>
          <w:sz w:val="24"/>
          <w:szCs w:val="24"/>
          <w:lang w:val="bg-BG"/>
        </w:rPr>
        <w:t xml:space="preserve"> способността на предприятието да продължи да функционира като действащо предприятие</w:t>
      </w:r>
      <w:r w:rsidR="001E0478" w:rsidRPr="006D5A69">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 Оценяване на преценката на ръководството</w:t>
      </w:r>
      <w:r w:rsidR="00F1335E" w:rsidRPr="0089131C">
        <w:rPr>
          <w:rFonts w:ascii="Times New Roman" w:hAnsi="Times New Roman"/>
          <w:sz w:val="24"/>
          <w:szCs w:val="24"/>
          <w:lang w:val="bg-BG"/>
        </w:rPr>
        <w:t>.</w:t>
      </w:r>
      <w:r w:rsidR="00F1335E" w:rsidRPr="00D07547">
        <w:rPr>
          <w:rFonts w:ascii="Times New Roman" w:hAnsi="Times New Roman"/>
          <w:sz w:val="24"/>
          <w:lang w:val="bg-BG"/>
        </w:rPr>
        <w:t xml:space="preserve"> Период, надхвърлящ периода, обхванат от преценката на ръководството</w:t>
      </w:r>
      <w:r w:rsidR="001E0478" w:rsidRPr="0089131C">
        <w:rPr>
          <w:rFonts w:ascii="Times New Roman" w:hAnsi="Times New Roman"/>
          <w:sz w:val="24"/>
          <w:szCs w:val="24"/>
          <w:lang w:val="bg-BG"/>
        </w:rPr>
        <w:t xml:space="preserve">. </w:t>
      </w:r>
      <w:r w:rsidRPr="0089131C">
        <w:rPr>
          <w:rFonts w:ascii="Times New Roman" w:hAnsi="Times New Roman"/>
          <w:sz w:val="24"/>
          <w:szCs w:val="24"/>
          <w:lang w:val="bg-BG"/>
        </w:rPr>
        <w:t>Допълнителни одиторски процедури при установяване на събития или условия</w:t>
      </w:r>
      <w:r w:rsidR="00F1335E" w:rsidRPr="0089131C">
        <w:rPr>
          <w:rFonts w:ascii="Times New Roman" w:hAnsi="Times New Roman"/>
          <w:sz w:val="24"/>
          <w:szCs w:val="24"/>
          <w:lang w:val="bg-BG"/>
        </w:rPr>
        <w:t xml:space="preserve">. Заключения на одитора. </w:t>
      </w:r>
      <w:r w:rsidR="00F1335E" w:rsidRPr="00D07547">
        <w:rPr>
          <w:rFonts w:ascii="Times New Roman" w:hAnsi="Times New Roman"/>
          <w:sz w:val="24"/>
          <w:lang w:val="bg-BG"/>
        </w:rPr>
        <w:t xml:space="preserve">Последствия за одиторския доклад. </w:t>
      </w:r>
      <w:r w:rsidRPr="0089131C">
        <w:rPr>
          <w:rFonts w:ascii="Times New Roman" w:hAnsi="Times New Roman"/>
          <w:sz w:val="24"/>
          <w:szCs w:val="24"/>
          <w:lang w:val="bg-BG"/>
        </w:rPr>
        <w:t xml:space="preserve">Комуникации с лицата, натоварени с общото управление. Съществено забавяне при одобрението на финансовия отчет. </w:t>
      </w:r>
    </w:p>
    <w:p w14:paraId="0FEE23FA" w14:textId="77777777" w:rsidR="001E0478" w:rsidRPr="001E0478" w:rsidRDefault="001E0478" w:rsidP="001E0478">
      <w:pPr>
        <w:pStyle w:val="BodyText"/>
        <w:spacing w:before="0" w:after="0"/>
        <w:jc w:val="both"/>
        <w:rPr>
          <w:rFonts w:ascii="Times New Roman" w:hAnsi="Times New Roman"/>
          <w:sz w:val="24"/>
          <w:szCs w:val="24"/>
          <w:lang w:val="bg-BG"/>
        </w:rPr>
      </w:pPr>
    </w:p>
    <w:p w14:paraId="3DE6ED0F" w14:textId="77777777" w:rsidR="001B62AB" w:rsidRPr="00E262D5"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Писмени изявления.</w:t>
      </w:r>
      <w:r w:rsidRPr="001E0478">
        <w:rPr>
          <w:rFonts w:ascii="Times New Roman" w:hAnsi="Times New Roman"/>
          <w:sz w:val="24"/>
          <w:szCs w:val="24"/>
          <w:lang w:val="bg-BG"/>
        </w:rPr>
        <w:t xml:space="preserve"> Обхват и цели. Ръководство, от което се изискват писмени изявления. Писмени изявления за отговорностите на ръководството. Други писмени изявления. Дата на и период(и) обхванат(и) от писмените изявления. Формат на писмените изявления. Съмнения относно надеждността на писмените и</w:t>
      </w:r>
      <w:r w:rsidRPr="00E262D5">
        <w:rPr>
          <w:rFonts w:ascii="Times New Roman" w:hAnsi="Times New Roman"/>
          <w:sz w:val="24"/>
          <w:szCs w:val="24"/>
          <w:lang w:val="bg-BG"/>
        </w:rPr>
        <w:t xml:space="preserve">зявления и поискани писмени изявления, които не са били предоставени. </w:t>
      </w:r>
    </w:p>
    <w:p w14:paraId="5F213DFA" w14:textId="77777777" w:rsidR="00A76E42" w:rsidRPr="009E718D" w:rsidRDefault="00A76E42" w:rsidP="001E0478">
      <w:pPr>
        <w:pStyle w:val="BodyText"/>
        <w:spacing w:before="0" w:after="0"/>
        <w:jc w:val="both"/>
        <w:rPr>
          <w:rFonts w:ascii="Times New Roman" w:hAnsi="Times New Roman"/>
          <w:sz w:val="24"/>
          <w:szCs w:val="24"/>
          <w:lang w:val="bg-BG"/>
        </w:rPr>
      </w:pPr>
    </w:p>
    <w:p w14:paraId="19537E62" w14:textId="77777777" w:rsidR="00A76E42" w:rsidRPr="009E718D" w:rsidRDefault="001B62AB" w:rsidP="001E0478">
      <w:pPr>
        <w:pStyle w:val="BodyText"/>
        <w:numPr>
          <w:ilvl w:val="0"/>
          <w:numId w:val="13"/>
        </w:numPr>
        <w:autoSpaceDE w:val="0"/>
        <w:autoSpaceDN w:val="0"/>
        <w:adjustRightInd w:val="0"/>
        <w:spacing w:before="0" w:after="0"/>
        <w:jc w:val="both"/>
        <w:rPr>
          <w:rFonts w:ascii="Times New Roman" w:hAnsi="Times New Roman"/>
          <w:sz w:val="24"/>
          <w:szCs w:val="24"/>
          <w:lang w:val="bg-BG"/>
        </w:rPr>
      </w:pPr>
      <w:r w:rsidRPr="009E718D">
        <w:rPr>
          <w:rFonts w:ascii="Times New Roman" w:hAnsi="Times New Roman"/>
          <w:b/>
          <w:sz w:val="24"/>
          <w:szCs w:val="24"/>
          <w:lang w:val="bg-BG"/>
        </w:rPr>
        <w:t>Конкретни съображения – одити на финансови отчети на група (вкл. ползване работата на одитори на компоненти).</w:t>
      </w:r>
      <w:r w:rsidRPr="009E718D">
        <w:rPr>
          <w:rFonts w:ascii="Times New Roman" w:hAnsi="Times New Roman"/>
          <w:sz w:val="24"/>
          <w:szCs w:val="24"/>
          <w:lang w:val="bg-BG"/>
        </w:rPr>
        <w:t xml:space="preserve"> Обхват и цели. </w:t>
      </w:r>
      <w:r w:rsidR="00D138CD" w:rsidRPr="009E718D">
        <w:rPr>
          <w:rFonts w:ascii="Times New Roman" w:hAnsi="Times New Roman"/>
          <w:sz w:val="24"/>
          <w:szCs w:val="24"/>
          <w:lang w:val="bg-BG"/>
        </w:rPr>
        <w:t xml:space="preserve">Отговорност. Приемане и продължаване на ангажимент. Цялостна стратегия и план на одита. Разбиране за групата, нейните компоненти и тяхната среда. Разбиране за одитора на </w:t>
      </w:r>
      <w:r w:rsidR="001E0478" w:rsidRPr="009E718D">
        <w:rPr>
          <w:rFonts w:ascii="Times New Roman" w:hAnsi="Times New Roman"/>
          <w:sz w:val="24"/>
          <w:szCs w:val="24"/>
          <w:lang w:val="bg-BG"/>
        </w:rPr>
        <w:t>компонент. Ниво на същественост</w:t>
      </w:r>
      <w:r w:rsidR="00D138CD" w:rsidRPr="009E718D">
        <w:rPr>
          <w:rFonts w:ascii="Times New Roman" w:hAnsi="Times New Roman"/>
          <w:sz w:val="24"/>
          <w:szCs w:val="24"/>
          <w:lang w:val="bg-BG"/>
        </w:rPr>
        <w:t>.</w:t>
      </w:r>
      <w:r w:rsidR="001E0478" w:rsidRPr="009E718D">
        <w:rPr>
          <w:rFonts w:ascii="Times New Roman" w:hAnsi="Times New Roman"/>
          <w:sz w:val="24"/>
          <w:szCs w:val="24"/>
          <w:lang w:val="bg-BG"/>
        </w:rPr>
        <w:t xml:space="preserve"> Отговор на оценени рискове</w:t>
      </w:r>
      <w:r w:rsidR="00D138CD" w:rsidRPr="009E718D">
        <w:rPr>
          <w:rFonts w:ascii="Times New Roman" w:hAnsi="Times New Roman"/>
          <w:sz w:val="24"/>
          <w:szCs w:val="24"/>
          <w:lang w:val="bg-BG"/>
        </w:rPr>
        <w:t>. Процес на консолидация. Последващи събития. Ком</w:t>
      </w:r>
      <w:r w:rsidR="001E0478" w:rsidRPr="009E718D">
        <w:rPr>
          <w:rFonts w:ascii="Times New Roman" w:hAnsi="Times New Roman"/>
          <w:sz w:val="24"/>
          <w:szCs w:val="24"/>
          <w:lang w:val="bg-BG"/>
        </w:rPr>
        <w:t>уникация с одитора на компонент</w:t>
      </w:r>
      <w:r w:rsidR="00D138CD" w:rsidRPr="009E718D">
        <w:rPr>
          <w:rFonts w:ascii="Times New Roman" w:hAnsi="Times New Roman"/>
          <w:sz w:val="24"/>
          <w:szCs w:val="24"/>
          <w:lang w:val="bg-BG"/>
        </w:rPr>
        <w:t>. Оценка на достатъчността и уместността на получените одиторски доказателства. Комуникация с ръководството на групата и лицата, натоварени</w:t>
      </w:r>
      <w:r w:rsidR="001E0478" w:rsidRPr="009E718D">
        <w:rPr>
          <w:rFonts w:ascii="Times New Roman" w:hAnsi="Times New Roman"/>
          <w:sz w:val="24"/>
          <w:szCs w:val="24"/>
          <w:lang w:val="bg-BG"/>
        </w:rPr>
        <w:t xml:space="preserve"> с общото управление на групата</w:t>
      </w:r>
      <w:r w:rsidR="00D138CD" w:rsidRPr="009E718D">
        <w:rPr>
          <w:rFonts w:ascii="Times New Roman" w:hAnsi="Times New Roman"/>
          <w:sz w:val="24"/>
          <w:szCs w:val="24"/>
          <w:lang w:val="bg-BG"/>
        </w:rPr>
        <w:t xml:space="preserve">. </w:t>
      </w:r>
      <w:r w:rsidR="001E0478" w:rsidRPr="009E718D">
        <w:rPr>
          <w:rFonts w:ascii="Times New Roman" w:hAnsi="Times New Roman"/>
          <w:sz w:val="24"/>
          <w:szCs w:val="24"/>
          <w:lang w:val="bg-BG"/>
        </w:rPr>
        <w:t>Документация</w:t>
      </w:r>
      <w:r w:rsidR="00D138CD" w:rsidRPr="009E718D">
        <w:rPr>
          <w:rFonts w:ascii="Times New Roman" w:hAnsi="Times New Roman"/>
          <w:sz w:val="24"/>
          <w:szCs w:val="24"/>
          <w:lang w:val="bg-BG"/>
        </w:rPr>
        <w:t>.</w:t>
      </w:r>
    </w:p>
    <w:p w14:paraId="332431EC" w14:textId="77777777" w:rsidR="001E0478" w:rsidRPr="001E0478" w:rsidRDefault="001E0478" w:rsidP="0089131C">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0E9BE6AE" w14:textId="77777777" w:rsidR="00F05D06" w:rsidRPr="0089131C" w:rsidRDefault="001B62AB" w:rsidP="001E0478">
      <w:pPr>
        <w:pStyle w:val="BodyText"/>
        <w:numPr>
          <w:ilvl w:val="0"/>
          <w:numId w:val="13"/>
        </w:numPr>
        <w:spacing w:before="0" w:after="0"/>
        <w:jc w:val="both"/>
        <w:rPr>
          <w:rFonts w:ascii="Times New Roman" w:hAnsi="Times New Roman"/>
          <w:sz w:val="24"/>
          <w:szCs w:val="24"/>
          <w:lang w:val="bg-BG"/>
        </w:rPr>
      </w:pPr>
      <w:r w:rsidRPr="00E262D5">
        <w:rPr>
          <w:rFonts w:ascii="Times New Roman" w:hAnsi="Times New Roman"/>
          <w:b/>
          <w:sz w:val="24"/>
          <w:szCs w:val="24"/>
          <w:lang w:val="bg-BG"/>
        </w:rPr>
        <w:t>Ползване работата на вътрешните одитори.</w:t>
      </w:r>
      <w:r w:rsidRPr="00E262D5">
        <w:rPr>
          <w:rFonts w:ascii="Times New Roman" w:hAnsi="Times New Roman"/>
          <w:sz w:val="24"/>
          <w:szCs w:val="24"/>
          <w:lang w:val="bg-BG"/>
        </w:rPr>
        <w:t xml:space="preserve"> Обхват и цели. </w:t>
      </w:r>
      <w:r w:rsidR="00F05D06" w:rsidRPr="00E262D5">
        <w:rPr>
          <w:rFonts w:ascii="Times New Roman" w:hAnsi="Times New Roman"/>
          <w:sz w:val="24"/>
          <w:szCs w:val="24"/>
          <w:lang w:val="bg-BG"/>
        </w:rPr>
        <w:t>Отговорност на външния одитор за одита.</w:t>
      </w:r>
      <w:r w:rsidR="00F05D06" w:rsidRPr="0089131C">
        <w:rPr>
          <w:rFonts w:ascii="Times New Roman" w:hAnsi="Times New Roman"/>
          <w:sz w:val="22"/>
          <w:szCs w:val="22"/>
          <w:lang w:val="bg-BG" w:eastAsia="bg-BG"/>
        </w:rPr>
        <w:t xml:space="preserve"> </w:t>
      </w:r>
      <w:r w:rsidR="00F05D06" w:rsidRPr="0089131C">
        <w:rPr>
          <w:rFonts w:ascii="Times New Roman" w:hAnsi="Times New Roman"/>
          <w:sz w:val="24"/>
          <w:szCs w:val="24"/>
          <w:lang w:val="bg-BG"/>
        </w:rPr>
        <w:t>Определяне дали, в кои области и до каква степен може да се използва работата на лицата, изпълняващи функцията „вътрешен одит”. Ползване работата на лицата, изпълняващи функцията „вътрешен одит”. Определяне дали, в кои области и до каква степен вътрешните одитори могат да бъдат използвани за оказване на пряко съдействие. Използване на вътрешните одитори за оказване на пряко съдействие. Документация</w:t>
      </w:r>
      <w:r w:rsidR="00515FF4" w:rsidRPr="0089131C">
        <w:rPr>
          <w:rFonts w:ascii="Times New Roman" w:hAnsi="Times New Roman"/>
          <w:sz w:val="24"/>
          <w:szCs w:val="24"/>
          <w:lang w:val="bg-BG"/>
        </w:rPr>
        <w:t>.</w:t>
      </w:r>
      <w:r w:rsidR="00F05D06" w:rsidRPr="0089131C">
        <w:rPr>
          <w:rFonts w:ascii="Times New Roman" w:hAnsi="Times New Roman"/>
          <w:sz w:val="24"/>
          <w:szCs w:val="24"/>
          <w:lang w:val="bg-BG"/>
        </w:rPr>
        <w:t xml:space="preserve"> </w:t>
      </w:r>
    </w:p>
    <w:p w14:paraId="0DED60AE" w14:textId="77777777" w:rsidR="00617CF2" w:rsidRPr="0089131C" w:rsidRDefault="00617CF2" w:rsidP="001E0478">
      <w:pPr>
        <w:spacing w:after="0"/>
        <w:jc w:val="both"/>
        <w:rPr>
          <w:rFonts w:ascii="Times New Roman" w:hAnsi="Times New Roman"/>
          <w:sz w:val="20"/>
          <w:szCs w:val="20"/>
          <w:lang w:val="bg-BG" w:eastAsia="bg-BG"/>
        </w:rPr>
      </w:pPr>
    </w:p>
    <w:p w14:paraId="66A2A0EA" w14:textId="77777777"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Ползване работата на експерт на одитора</w:t>
      </w:r>
      <w:r w:rsidRPr="0089131C">
        <w:rPr>
          <w:rFonts w:ascii="Times New Roman" w:hAnsi="Times New Roman"/>
          <w:sz w:val="24"/>
          <w:szCs w:val="24"/>
          <w:lang w:val="bg-BG"/>
        </w:rPr>
        <w:t xml:space="preserve">. </w:t>
      </w:r>
      <w:r w:rsidR="00217FD6" w:rsidRPr="0089131C">
        <w:rPr>
          <w:rFonts w:ascii="Times New Roman" w:hAnsi="Times New Roman"/>
          <w:bCs/>
          <w:sz w:val="24"/>
          <w:szCs w:val="24"/>
          <w:lang w:val="bg-BG" w:eastAsia="bg-BG"/>
        </w:rPr>
        <w:t xml:space="preserve">Определение за експерт на одитора. </w:t>
      </w:r>
      <w:r w:rsidRPr="0089131C">
        <w:rPr>
          <w:rFonts w:ascii="Times New Roman" w:hAnsi="Times New Roman"/>
          <w:sz w:val="24"/>
          <w:szCs w:val="24"/>
          <w:lang w:val="bg-BG"/>
        </w:rPr>
        <w:t xml:space="preserve">Определяне на необходимостта от експерт на одитора. Естество, време на изпълнение и обхват на одиторските процедури. </w:t>
      </w:r>
      <w:r w:rsidR="00515FF4" w:rsidRPr="0089131C">
        <w:rPr>
          <w:rFonts w:ascii="Times New Roman" w:hAnsi="Times New Roman"/>
          <w:sz w:val="24"/>
          <w:szCs w:val="24"/>
          <w:lang w:val="bg-BG"/>
        </w:rPr>
        <w:t>К</w:t>
      </w:r>
      <w:r w:rsidRPr="0089131C">
        <w:rPr>
          <w:rFonts w:ascii="Times New Roman" w:hAnsi="Times New Roman"/>
          <w:sz w:val="24"/>
          <w:szCs w:val="24"/>
          <w:lang w:val="bg-BG"/>
        </w:rPr>
        <w:t xml:space="preserve">омпетентност, способности и обективност на експерта на одитора. </w:t>
      </w:r>
      <w:r w:rsidR="00617CF2" w:rsidRPr="0089131C">
        <w:rPr>
          <w:rFonts w:ascii="Times New Roman" w:hAnsi="Times New Roman"/>
          <w:sz w:val="24"/>
          <w:szCs w:val="24"/>
          <w:lang w:val="bg-BG"/>
        </w:rPr>
        <w:t>П</w:t>
      </w:r>
      <w:r w:rsidRPr="0089131C">
        <w:rPr>
          <w:rFonts w:ascii="Times New Roman" w:hAnsi="Times New Roman"/>
          <w:sz w:val="24"/>
          <w:szCs w:val="24"/>
          <w:lang w:val="bg-BG"/>
        </w:rPr>
        <w:t>олучаване</w:t>
      </w:r>
      <w:r w:rsidR="00515FF4" w:rsidRPr="0089131C">
        <w:rPr>
          <w:rFonts w:ascii="Times New Roman" w:hAnsi="Times New Roman"/>
          <w:sz w:val="24"/>
          <w:szCs w:val="24"/>
          <w:lang w:val="bg-BG"/>
        </w:rPr>
        <w:t xml:space="preserve"> на разбиране за областта на</w:t>
      </w:r>
      <w:r w:rsidRPr="0089131C">
        <w:rPr>
          <w:rFonts w:ascii="Times New Roman" w:hAnsi="Times New Roman"/>
          <w:sz w:val="24"/>
          <w:szCs w:val="24"/>
          <w:lang w:val="bg-BG"/>
        </w:rPr>
        <w:t xml:space="preserve"> експертни умения на експерта на одитора. Споразумение с експерта на одитора</w:t>
      </w:r>
      <w:r w:rsidR="00E9356D"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Оценяване </w:t>
      </w:r>
      <w:r w:rsidRPr="0089131C">
        <w:rPr>
          <w:rFonts w:ascii="Times New Roman" w:hAnsi="Times New Roman"/>
          <w:sz w:val="24"/>
          <w:szCs w:val="24"/>
          <w:lang w:val="bg-BG"/>
        </w:rPr>
        <w:t>доколко работата на експерта на одитора е подходяща</w:t>
      </w:r>
      <w:r w:rsidR="00A316AC" w:rsidRPr="0089131C">
        <w:rPr>
          <w:rFonts w:ascii="Times New Roman" w:hAnsi="Times New Roman"/>
          <w:sz w:val="24"/>
          <w:szCs w:val="24"/>
          <w:lang w:val="bg-BG"/>
        </w:rPr>
        <w:t>.</w:t>
      </w:r>
      <w:r w:rsidRPr="0089131C">
        <w:rPr>
          <w:rFonts w:ascii="Times New Roman" w:hAnsi="Times New Roman"/>
          <w:sz w:val="24"/>
          <w:szCs w:val="24"/>
          <w:lang w:val="bg-BG"/>
        </w:rPr>
        <w:t xml:space="preserve"> Позоваване на експерта на одитора в одиторския доклад. </w:t>
      </w:r>
    </w:p>
    <w:p w14:paraId="08042992" w14:textId="77777777" w:rsidR="001B62AB" w:rsidRPr="0089131C" w:rsidRDefault="001B62AB" w:rsidP="001E0478">
      <w:pPr>
        <w:spacing w:after="0"/>
        <w:jc w:val="both"/>
        <w:rPr>
          <w:rFonts w:ascii="Times New Roman" w:hAnsi="Times New Roman"/>
          <w:sz w:val="24"/>
          <w:szCs w:val="24"/>
          <w:lang w:val="bg-BG"/>
        </w:rPr>
      </w:pPr>
      <w:r w:rsidRPr="0089131C">
        <w:rPr>
          <w:rFonts w:ascii="Times New Roman" w:hAnsi="Times New Roman"/>
          <w:sz w:val="24"/>
          <w:szCs w:val="24"/>
          <w:lang w:val="bg-BG"/>
        </w:rPr>
        <w:t xml:space="preserve"> </w:t>
      </w:r>
    </w:p>
    <w:p w14:paraId="22BB837B" w14:textId="77777777" w:rsidR="00F824BC" w:rsidRDefault="001B62AB" w:rsidP="001E0478">
      <w:pPr>
        <w:pStyle w:val="BodyText"/>
        <w:numPr>
          <w:ilvl w:val="0"/>
          <w:numId w:val="13"/>
        </w:numPr>
        <w:spacing w:before="0" w:after="0"/>
        <w:jc w:val="both"/>
        <w:rPr>
          <w:rFonts w:ascii="Times New Roman" w:eastAsia="MS Mincho" w:hAnsi="Times New Roman"/>
          <w:sz w:val="24"/>
          <w:szCs w:val="24"/>
          <w:lang w:val="bg-BG"/>
        </w:rPr>
      </w:pPr>
      <w:r w:rsidRPr="0089131C">
        <w:rPr>
          <w:rFonts w:ascii="Times New Roman" w:hAnsi="Times New Roman"/>
          <w:b/>
          <w:sz w:val="24"/>
          <w:szCs w:val="24"/>
          <w:lang w:val="bg-BG"/>
        </w:rPr>
        <w:t>Формиране на мнение и докладване върху финансовите отчети.</w:t>
      </w:r>
      <w:r w:rsidRPr="0089131C">
        <w:rPr>
          <w:rFonts w:ascii="Times New Roman" w:hAnsi="Times New Roman"/>
          <w:sz w:val="24"/>
          <w:szCs w:val="24"/>
          <w:lang w:val="bg-BG"/>
        </w:rPr>
        <w:t xml:space="preserve"> </w:t>
      </w:r>
      <w:r w:rsidR="00515FF4" w:rsidRPr="0089131C">
        <w:rPr>
          <w:rFonts w:ascii="Times New Roman" w:hAnsi="Times New Roman"/>
          <w:sz w:val="24"/>
          <w:szCs w:val="24"/>
          <w:lang w:val="bg-BG"/>
        </w:rPr>
        <w:t xml:space="preserve"> </w:t>
      </w:r>
      <w:r w:rsidRPr="0089131C">
        <w:rPr>
          <w:rFonts w:ascii="Times New Roman" w:hAnsi="Times New Roman"/>
          <w:sz w:val="24"/>
          <w:szCs w:val="24"/>
          <w:lang w:val="bg-BG"/>
        </w:rPr>
        <w:t>Обхват и цели.</w:t>
      </w:r>
      <w:r w:rsidRPr="0089131C">
        <w:rPr>
          <w:rFonts w:ascii="Times New Roman" w:eastAsia="MS Mincho" w:hAnsi="Times New Roman"/>
          <w:sz w:val="24"/>
          <w:szCs w:val="24"/>
          <w:lang w:val="bg-BG"/>
        </w:rPr>
        <w:t xml:space="preserve"> Формиране на мнение върху финансов отчет. </w:t>
      </w:r>
      <w:r w:rsidR="00804765" w:rsidRPr="0089131C">
        <w:rPr>
          <w:rFonts w:ascii="Times New Roman" w:eastAsia="MS Mincho" w:hAnsi="Times New Roman"/>
          <w:sz w:val="24"/>
          <w:szCs w:val="24"/>
          <w:lang w:val="bg-BG"/>
        </w:rPr>
        <w:t xml:space="preserve">Форма </w:t>
      </w:r>
      <w:r w:rsidRPr="0089131C">
        <w:rPr>
          <w:rFonts w:ascii="Times New Roman" w:eastAsia="MS Mincho" w:hAnsi="Times New Roman"/>
          <w:sz w:val="24"/>
          <w:szCs w:val="24"/>
          <w:lang w:val="bg-BG"/>
        </w:rPr>
        <w:t xml:space="preserve">на мнението. Одиторски доклад. Допълнителна информация, представена </w:t>
      </w:r>
      <w:r w:rsidR="00F824BC" w:rsidRPr="0089131C">
        <w:rPr>
          <w:rFonts w:ascii="Times New Roman" w:eastAsia="MS Mincho" w:hAnsi="Times New Roman"/>
          <w:sz w:val="24"/>
          <w:szCs w:val="24"/>
          <w:lang w:val="bg-BG"/>
        </w:rPr>
        <w:t>с</w:t>
      </w:r>
      <w:r w:rsidRPr="0089131C">
        <w:rPr>
          <w:rFonts w:ascii="Times New Roman" w:eastAsia="MS Mincho" w:hAnsi="Times New Roman"/>
          <w:sz w:val="24"/>
          <w:szCs w:val="24"/>
          <w:lang w:val="bg-BG"/>
        </w:rPr>
        <w:t xml:space="preserve"> финансовия отчет.</w:t>
      </w:r>
    </w:p>
    <w:p w14:paraId="0EAFDD6E" w14:textId="77777777" w:rsidR="001E0478" w:rsidRPr="001E0478" w:rsidRDefault="001E0478" w:rsidP="001E0478">
      <w:pPr>
        <w:pStyle w:val="BodyText"/>
        <w:spacing w:before="0" w:after="0"/>
        <w:jc w:val="both"/>
        <w:rPr>
          <w:rFonts w:ascii="Times New Roman" w:eastAsia="MS Mincho" w:hAnsi="Times New Roman"/>
          <w:sz w:val="24"/>
          <w:szCs w:val="24"/>
          <w:lang w:val="bg-BG"/>
        </w:rPr>
      </w:pPr>
    </w:p>
    <w:p w14:paraId="0BCE6CFA" w14:textId="77777777" w:rsidR="00F824BC" w:rsidRPr="0089131C" w:rsidRDefault="00F824BC"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Комуникиране на ключови одиторски въпроси в доклада на независимия одитор.</w:t>
      </w:r>
      <w:r w:rsidRPr="00E262D5">
        <w:rPr>
          <w:rFonts w:ascii="Times New Roman" w:hAnsi="Times New Roman"/>
          <w:b/>
          <w:sz w:val="24"/>
          <w:szCs w:val="24"/>
          <w:lang w:val="bg-BG"/>
        </w:rPr>
        <w:t xml:space="preserve"> </w:t>
      </w:r>
      <w:r w:rsidR="00066B77" w:rsidRPr="00E262D5">
        <w:rPr>
          <w:rFonts w:ascii="Times New Roman" w:hAnsi="Times New Roman"/>
          <w:sz w:val="24"/>
          <w:szCs w:val="24"/>
          <w:lang w:val="bg-BG"/>
        </w:rPr>
        <w:t>Определяне на ключовите одиторски въпроси. Комуникиране на ключовите одиторски въпроси. Взаимовръзка между описанието на ключови одиторски въпроси и други елементи, които се изисква да бъдат включени в одиторския доклад. Форма и съдържание на раздела „Ключови одиторски въпроси” при други обстоятелства.  Комуникация с лицата, натоварени с общо управление. Документация.</w:t>
      </w:r>
    </w:p>
    <w:p w14:paraId="09376626" w14:textId="77777777"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Модификация на мнението, изразено в доклада на независимия одитор.  </w:t>
      </w:r>
      <w:r w:rsidRPr="0089131C">
        <w:rPr>
          <w:rFonts w:ascii="Times New Roman" w:hAnsi="Times New Roman"/>
          <w:sz w:val="24"/>
          <w:szCs w:val="24"/>
          <w:lang w:val="bg-BG"/>
        </w:rPr>
        <w:t xml:space="preserve">Обхват и цели. Видове модифицирани мнения. Обстоятелства, при които се </w:t>
      </w:r>
      <w:r w:rsidR="007474A9" w:rsidRPr="0089131C">
        <w:rPr>
          <w:rFonts w:ascii="Times New Roman" w:hAnsi="Times New Roman"/>
          <w:sz w:val="24"/>
          <w:szCs w:val="24"/>
          <w:lang w:val="bg-BG"/>
        </w:rPr>
        <w:t xml:space="preserve"> изисква модифициране на одиторското мнение</w:t>
      </w:r>
      <w:r w:rsidR="00617CF2" w:rsidRPr="0089131C">
        <w:rPr>
          <w:rFonts w:ascii="Times New Roman" w:hAnsi="Times New Roman"/>
          <w:sz w:val="24"/>
          <w:szCs w:val="24"/>
          <w:lang w:val="bg-BG"/>
        </w:rPr>
        <w:t>.</w:t>
      </w:r>
      <w:r w:rsidRPr="0089131C">
        <w:rPr>
          <w:rFonts w:ascii="Times New Roman" w:hAnsi="Times New Roman"/>
          <w:sz w:val="24"/>
          <w:szCs w:val="24"/>
          <w:lang w:val="bg-BG"/>
        </w:rPr>
        <w:t xml:space="preserve"> Определяне на вида на модификацията в одиторското мнение</w:t>
      </w:r>
      <w:r w:rsidR="00617CF2"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FA5936" w:rsidRPr="0089131C">
        <w:rPr>
          <w:rFonts w:ascii="Times New Roman" w:hAnsi="Times New Roman"/>
          <w:sz w:val="24"/>
          <w:szCs w:val="24"/>
          <w:lang w:val="bg-BG"/>
        </w:rPr>
        <w:t>Форма</w:t>
      </w:r>
      <w:r w:rsidRPr="0089131C">
        <w:rPr>
          <w:rFonts w:ascii="Times New Roman" w:hAnsi="Times New Roman"/>
          <w:sz w:val="24"/>
          <w:szCs w:val="24"/>
          <w:lang w:val="bg-BG"/>
        </w:rPr>
        <w:t xml:space="preserve"> и съдържание на одиторския доклад, когато мнението е модифицирано</w:t>
      </w:r>
      <w:r w:rsidR="007474A9" w:rsidRPr="0089131C">
        <w:rPr>
          <w:rFonts w:ascii="Times New Roman" w:hAnsi="Times New Roman"/>
          <w:sz w:val="24"/>
          <w:szCs w:val="24"/>
          <w:lang w:val="bg-BG"/>
        </w:rPr>
        <w:t>.</w:t>
      </w:r>
      <w:r w:rsidR="00FA5936"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Комуникация с лицата, натоварени с общо управление. </w:t>
      </w:r>
    </w:p>
    <w:p w14:paraId="2D56838B" w14:textId="77777777" w:rsidR="00617CF2" w:rsidRPr="001E0478" w:rsidRDefault="00617CF2" w:rsidP="001E0478">
      <w:pPr>
        <w:autoSpaceDE w:val="0"/>
        <w:autoSpaceDN w:val="0"/>
        <w:adjustRightInd w:val="0"/>
        <w:spacing w:after="0" w:line="240" w:lineRule="auto"/>
        <w:jc w:val="both"/>
        <w:rPr>
          <w:rFonts w:ascii="Times New Roman" w:hAnsi="Times New Roman"/>
          <w:iCs/>
          <w:sz w:val="20"/>
          <w:szCs w:val="20"/>
          <w:lang w:val="bg-BG" w:eastAsia="bg-BG"/>
        </w:rPr>
      </w:pPr>
    </w:p>
    <w:p w14:paraId="6B0126C3" w14:textId="3C0D6E2E" w:rsidR="001B62AB" w:rsidRPr="001E0478"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Параграфи за обръщане на внимание и параграфи по други въпроси в доклада на независимия одитор.</w:t>
      </w:r>
      <w:r w:rsidRPr="00E262D5">
        <w:rPr>
          <w:rFonts w:ascii="Times New Roman" w:hAnsi="Times New Roman"/>
          <w:sz w:val="24"/>
          <w:szCs w:val="24"/>
          <w:lang w:val="bg-BG"/>
        </w:rPr>
        <w:t xml:space="preserve"> Обхват и цел. </w:t>
      </w:r>
      <w:r w:rsidR="00EC0CA3" w:rsidRPr="00E262D5">
        <w:rPr>
          <w:rFonts w:ascii="Times New Roman" w:hAnsi="Times New Roman"/>
          <w:sz w:val="24"/>
          <w:szCs w:val="24"/>
          <w:lang w:val="bg-BG"/>
        </w:rPr>
        <w:t>П</w:t>
      </w:r>
      <w:r w:rsidRPr="00E262D5">
        <w:rPr>
          <w:rFonts w:ascii="Times New Roman" w:hAnsi="Times New Roman"/>
          <w:sz w:val="24"/>
          <w:szCs w:val="24"/>
          <w:lang w:val="bg-BG"/>
        </w:rPr>
        <w:t xml:space="preserve">араграфи за обръщане на внимание в </w:t>
      </w:r>
      <w:r w:rsidR="002F2A5A">
        <w:rPr>
          <w:rFonts w:ascii="Times New Roman" w:hAnsi="Times New Roman"/>
          <w:sz w:val="24"/>
          <w:szCs w:val="24"/>
          <w:lang w:val="bg-BG"/>
        </w:rPr>
        <w:t xml:space="preserve">одиторския </w:t>
      </w:r>
      <w:r w:rsidRPr="00E262D5">
        <w:rPr>
          <w:rFonts w:ascii="Times New Roman" w:hAnsi="Times New Roman"/>
          <w:sz w:val="24"/>
          <w:szCs w:val="24"/>
          <w:lang w:val="bg-BG"/>
        </w:rPr>
        <w:t>доклад</w:t>
      </w:r>
      <w:r w:rsidR="00DB4748">
        <w:rPr>
          <w:rFonts w:ascii="Times New Roman" w:hAnsi="Times New Roman"/>
          <w:sz w:val="24"/>
          <w:szCs w:val="24"/>
          <w:lang w:val="bg-BG"/>
        </w:rPr>
        <w:t xml:space="preserve">. </w:t>
      </w:r>
      <w:r w:rsidR="00EC0CA3" w:rsidRPr="0089131C">
        <w:rPr>
          <w:rFonts w:ascii="Times New Roman" w:hAnsi="Times New Roman"/>
          <w:sz w:val="24"/>
          <w:szCs w:val="24"/>
          <w:lang w:val="bg-BG"/>
        </w:rPr>
        <w:t xml:space="preserve">Параграфи по други въпроси в одиторския </w:t>
      </w:r>
      <w:r w:rsidR="00EC0CA3" w:rsidRPr="001E0478">
        <w:rPr>
          <w:rFonts w:ascii="Times New Roman" w:hAnsi="Times New Roman"/>
          <w:iCs/>
          <w:sz w:val="24"/>
          <w:szCs w:val="24"/>
          <w:lang w:val="bg-BG" w:eastAsia="bg-BG"/>
        </w:rPr>
        <w:t>доклад</w:t>
      </w:r>
      <w:r w:rsidR="00316600" w:rsidRPr="001E0478">
        <w:rPr>
          <w:rFonts w:ascii="Times New Roman" w:hAnsi="Times New Roman"/>
          <w:iCs/>
          <w:sz w:val="24"/>
          <w:szCs w:val="24"/>
          <w:lang w:val="bg-BG" w:eastAsia="bg-BG"/>
        </w:rPr>
        <w:t>.</w:t>
      </w:r>
      <w:r w:rsidR="00EC0CA3" w:rsidRPr="001E0478">
        <w:rPr>
          <w:rFonts w:ascii="Times New Roman" w:hAnsi="Times New Roman"/>
          <w:sz w:val="24"/>
          <w:szCs w:val="24"/>
          <w:lang w:val="bg-BG"/>
        </w:rPr>
        <w:t xml:space="preserve"> </w:t>
      </w:r>
      <w:r w:rsidRPr="001E0478">
        <w:rPr>
          <w:rFonts w:ascii="Times New Roman" w:hAnsi="Times New Roman"/>
          <w:sz w:val="24"/>
          <w:szCs w:val="24"/>
          <w:lang w:val="bg-BG"/>
        </w:rPr>
        <w:t>Комуникация с лицата, натоварени с общо управление.</w:t>
      </w:r>
    </w:p>
    <w:p w14:paraId="2638FAAE" w14:textId="77777777" w:rsidR="00617CF2" w:rsidRPr="00E262D5" w:rsidRDefault="00617CF2" w:rsidP="001E0478">
      <w:pPr>
        <w:autoSpaceDE w:val="0"/>
        <w:autoSpaceDN w:val="0"/>
        <w:adjustRightInd w:val="0"/>
        <w:spacing w:after="0" w:line="240" w:lineRule="auto"/>
        <w:jc w:val="both"/>
        <w:rPr>
          <w:rFonts w:ascii="Times New Roman" w:hAnsi="Times New Roman"/>
          <w:sz w:val="24"/>
          <w:szCs w:val="24"/>
          <w:lang w:val="bg-BG"/>
        </w:rPr>
      </w:pPr>
    </w:p>
    <w:p w14:paraId="72F5B827" w14:textId="77777777" w:rsid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Сравнителна информация – съответстващи данни и сравнителни финансови отчети.</w:t>
      </w:r>
      <w:r w:rsidRPr="0089131C">
        <w:rPr>
          <w:rFonts w:ascii="Times New Roman" w:hAnsi="Times New Roman"/>
          <w:sz w:val="24"/>
          <w:szCs w:val="24"/>
          <w:lang w:val="bg-BG"/>
        </w:rPr>
        <w:t xml:space="preserve"> Обхват и цел. Естество на сравнителната информация. Одиторски процедури. Докладване на резултатите от одита</w:t>
      </w:r>
    </w:p>
    <w:p w14:paraId="57A6B34B" w14:textId="77777777" w:rsidR="0089131C" w:rsidRDefault="0089131C" w:rsidP="0089131C">
      <w:pPr>
        <w:pStyle w:val="ListParagraph"/>
        <w:rPr>
          <w:rFonts w:ascii="Times New Roman" w:hAnsi="Times New Roman"/>
          <w:b/>
          <w:sz w:val="24"/>
          <w:szCs w:val="24"/>
          <w:lang w:val="bg-BG"/>
        </w:rPr>
      </w:pPr>
    </w:p>
    <w:p w14:paraId="3139194A" w14:textId="16FFB910" w:rsidR="001B62AB" w:rsidRP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Отговорности на одитора относно друга информация</w:t>
      </w:r>
      <w:r w:rsidR="0095438A">
        <w:rPr>
          <w:rFonts w:ascii="Times New Roman" w:hAnsi="Times New Roman"/>
          <w:b/>
          <w:sz w:val="24"/>
          <w:szCs w:val="24"/>
          <w:lang w:val="bg-BG"/>
        </w:rPr>
        <w:t>.</w:t>
      </w:r>
      <w:r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Обхват и цели. </w:t>
      </w:r>
      <w:r w:rsidR="0072199C" w:rsidRPr="0089131C">
        <w:rPr>
          <w:rFonts w:ascii="Times New Roman" w:hAnsi="Times New Roman"/>
          <w:sz w:val="24"/>
          <w:szCs w:val="24"/>
          <w:lang w:val="bg-BG"/>
        </w:rPr>
        <w:t xml:space="preserve">Определение на друга информация. </w:t>
      </w:r>
      <w:r w:rsidR="00495E3E" w:rsidRPr="0089131C">
        <w:rPr>
          <w:rFonts w:ascii="Times New Roman" w:hAnsi="Times New Roman"/>
          <w:sz w:val="24"/>
          <w:szCs w:val="24"/>
          <w:lang w:val="bg-BG"/>
        </w:rPr>
        <w:t xml:space="preserve">Получаване на друга информация. </w:t>
      </w:r>
      <w:r w:rsidR="00A41A5C">
        <w:rPr>
          <w:rFonts w:ascii="Times New Roman" w:hAnsi="Times New Roman"/>
          <w:sz w:val="24"/>
          <w:szCs w:val="24"/>
          <w:lang w:val="bg-BG"/>
        </w:rPr>
        <w:t>Прочитане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и преценяване на другата информация. Процедури, когато изглежда, че е налице съществено несъответствие или че другата информация съдържа съществено </w:t>
      </w:r>
      <w:r w:rsidR="00A41A5C">
        <w:rPr>
          <w:rFonts w:ascii="Times New Roman" w:hAnsi="Times New Roman"/>
          <w:sz w:val="24"/>
          <w:szCs w:val="24"/>
          <w:lang w:val="bg-BG"/>
        </w:rPr>
        <w:t>неправилно докладване</w:t>
      </w:r>
      <w:r w:rsidR="00495E3E" w:rsidRPr="0089131C">
        <w:rPr>
          <w:rFonts w:ascii="Times New Roman" w:hAnsi="Times New Roman"/>
          <w:sz w:val="24"/>
          <w:szCs w:val="24"/>
          <w:lang w:val="bg-BG"/>
        </w:rPr>
        <w:t xml:space="preserve">. Процедури, когато одиторът достигне до заключение, че е налице съществено </w:t>
      </w:r>
      <w:r w:rsidR="00A41A5C">
        <w:rPr>
          <w:rFonts w:ascii="Times New Roman" w:hAnsi="Times New Roman"/>
          <w:sz w:val="24"/>
          <w:szCs w:val="24"/>
          <w:lang w:val="bg-BG"/>
        </w:rPr>
        <w:t>неправилно докладване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в другата информация. Процедури, когато е налице съществено </w:t>
      </w:r>
      <w:r w:rsidR="00A41A5C">
        <w:rPr>
          <w:rFonts w:ascii="Times New Roman" w:hAnsi="Times New Roman"/>
          <w:sz w:val="24"/>
          <w:szCs w:val="24"/>
          <w:lang w:val="bg-BG"/>
        </w:rPr>
        <w:t>неправилно отчитане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във финансовия отчет или когато е необходимо разбирането на одитора за предприятието и средата, в която то функционира да бъде актуализирано. Докладване и документация.</w:t>
      </w:r>
      <w:r w:rsidR="00495E3E" w:rsidRPr="0089131C" w:rsidDel="00495E3E">
        <w:rPr>
          <w:rFonts w:ascii="Times New Roman" w:hAnsi="Times New Roman"/>
          <w:sz w:val="24"/>
          <w:szCs w:val="24"/>
          <w:lang w:val="bg-BG"/>
        </w:rPr>
        <w:t xml:space="preserve"> </w:t>
      </w:r>
    </w:p>
    <w:p w14:paraId="768C0BF0" w14:textId="77777777" w:rsidR="00617CF2" w:rsidRPr="00E262D5" w:rsidRDefault="00617CF2" w:rsidP="001E0478">
      <w:pPr>
        <w:autoSpaceDE w:val="0"/>
        <w:autoSpaceDN w:val="0"/>
        <w:adjustRightInd w:val="0"/>
        <w:spacing w:after="0" w:line="240" w:lineRule="auto"/>
        <w:jc w:val="both"/>
        <w:rPr>
          <w:rFonts w:ascii="Times New Roman" w:hAnsi="Times New Roman"/>
          <w:b/>
          <w:sz w:val="24"/>
          <w:szCs w:val="24"/>
          <w:lang w:val="bg-BG"/>
        </w:rPr>
      </w:pPr>
    </w:p>
    <w:p w14:paraId="75B2F124" w14:textId="36507BCB"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Конкретни съображения – одити на финансови отчети, изготвени в съответствие с рамки със специално предназначение.</w:t>
      </w:r>
      <w:r w:rsidRPr="0089131C">
        <w:rPr>
          <w:rFonts w:ascii="Times New Roman" w:hAnsi="Times New Roman"/>
          <w:sz w:val="24"/>
          <w:szCs w:val="24"/>
          <w:lang w:val="bg-BG"/>
        </w:rPr>
        <w:t xml:space="preserve"> Обхват и цели. Съображения при приемането на ангажимента</w:t>
      </w:r>
      <w:r w:rsidR="00515FF4" w:rsidRPr="0089131C">
        <w:rPr>
          <w:rFonts w:ascii="Times New Roman" w:hAnsi="Times New Roman"/>
          <w:sz w:val="24"/>
          <w:szCs w:val="24"/>
          <w:lang w:val="bg-BG"/>
        </w:rPr>
        <w:t>.</w:t>
      </w:r>
      <w:r w:rsidR="0072199C"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 Съображения при планирането и изпълнението на одита. </w:t>
      </w:r>
      <w:r w:rsidR="002C6DD7">
        <w:rPr>
          <w:rFonts w:ascii="Times New Roman" w:hAnsi="Times New Roman"/>
          <w:sz w:val="24"/>
          <w:szCs w:val="24"/>
          <w:lang w:val="bg-BG"/>
        </w:rPr>
        <w:t>Съображения при ф</w:t>
      </w:r>
      <w:r w:rsidRPr="0089131C">
        <w:rPr>
          <w:rFonts w:ascii="Times New Roman" w:hAnsi="Times New Roman"/>
          <w:sz w:val="24"/>
          <w:szCs w:val="24"/>
          <w:lang w:val="bg-BG"/>
        </w:rPr>
        <w:t xml:space="preserve">ормиране на мнение и </w:t>
      </w:r>
      <w:r w:rsidR="002C6DD7">
        <w:rPr>
          <w:rFonts w:ascii="Times New Roman" w:hAnsi="Times New Roman"/>
          <w:sz w:val="24"/>
          <w:szCs w:val="24"/>
          <w:lang w:val="bg-BG"/>
        </w:rPr>
        <w:t xml:space="preserve">издаване на </w:t>
      </w:r>
      <w:r w:rsidRPr="0089131C">
        <w:rPr>
          <w:rFonts w:ascii="Times New Roman" w:hAnsi="Times New Roman"/>
          <w:sz w:val="24"/>
          <w:szCs w:val="24"/>
          <w:lang w:val="bg-BG"/>
        </w:rPr>
        <w:t>доклад</w:t>
      </w:r>
      <w:r w:rsidR="00617CF2" w:rsidRPr="0089131C">
        <w:rPr>
          <w:rFonts w:ascii="Times New Roman" w:hAnsi="Times New Roman"/>
          <w:sz w:val="24"/>
          <w:szCs w:val="24"/>
          <w:lang w:val="bg-BG"/>
        </w:rPr>
        <w:t>.</w:t>
      </w:r>
    </w:p>
    <w:p w14:paraId="6CD9F520"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009DC0FE" w14:textId="0DFEE993"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Конкретни съображения – одити на отделни компоненти на финансовия отчет и на </w:t>
      </w:r>
      <w:r w:rsidR="00995EF1">
        <w:rPr>
          <w:rFonts w:ascii="Times New Roman" w:hAnsi="Times New Roman"/>
          <w:b/>
          <w:sz w:val="24"/>
          <w:szCs w:val="24"/>
          <w:lang w:val="bg-BG"/>
        </w:rPr>
        <w:t>конкретни</w:t>
      </w:r>
      <w:r w:rsidR="00995EF1" w:rsidRPr="0089131C">
        <w:rPr>
          <w:rFonts w:ascii="Times New Roman" w:hAnsi="Times New Roman"/>
          <w:b/>
          <w:sz w:val="24"/>
          <w:szCs w:val="24"/>
          <w:lang w:val="bg-BG"/>
        </w:rPr>
        <w:t xml:space="preserve"> </w:t>
      </w:r>
      <w:r w:rsidRPr="0089131C">
        <w:rPr>
          <w:rFonts w:ascii="Times New Roman" w:hAnsi="Times New Roman"/>
          <w:b/>
          <w:sz w:val="24"/>
          <w:szCs w:val="24"/>
          <w:lang w:val="bg-BG"/>
        </w:rPr>
        <w:t xml:space="preserve">елементи, </w:t>
      </w:r>
      <w:r w:rsidR="007A5E26">
        <w:rPr>
          <w:rFonts w:ascii="Times New Roman" w:hAnsi="Times New Roman"/>
          <w:b/>
          <w:sz w:val="24"/>
          <w:szCs w:val="24"/>
          <w:lang w:val="bg-BG"/>
        </w:rPr>
        <w:t>сметки</w:t>
      </w:r>
      <w:r w:rsidR="007A5E26" w:rsidRPr="0089131C">
        <w:rPr>
          <w:rFonts w:ascii="Times New Roman" w:hAnsi="Times New Roman"/>
          <w:b/>
          <w:sz w:val="24"/>
          <w:szCs w:val="24"/>
          <w:lang w:val="bg-BG"/>
        </w:rPr>
        <w:t xml:space="preserve"> </w:t>
      </w:r>
      <w:r w:rsidRPr="0089131C">
        <w:rPr>
          <w:rFonts w:ascii="Times New Roman" w:hAnsi="Times New Roman"/>
          <w:b/>
          <w:sz w:val="24"/>
          <w:szCs w:val="24"/>
          <w:lang w:val="bg-BG"/>
        </w:rPr>
        <w:t>или позиции във финансовия отчет.</w:t>
      </w:r>
      <w:r w:rsidR="0089131C">
        <w:rPr>
          <w:rFonts w:ascii="Times New Roman" w:hAnsi="Times New Roman"/>
          <w:sz w:val="24"/>
          <w:szCs w:val="24"/>
          <w:lang w:val="bg-BG"/>
        </w:rPr>
        <w:t xml:space="preserve"> Обхват и цели. </w:t>
      </w:r>
      <w:r w:rsidR="00B900E3" w:rsidRPr="0089131C">
        <w:rPr>
          <w:rFonts w:ascii="Times New Roman" w:hAnsi="Times New Roman"/>
          <w:sz w:val="24"/>
          <w:szCs w:val="24"/>
          <w:lang w:val="bg-BG"/>
        </w:rPr>
        <w:t>Съображения при приемането на ангажимента</w:t>
      </w:r>
      <w:r w:rsidR="005D5D7D" w:rsidRPr="0089131C">
        <w:rPr>
          <w:rFonts w:ascii="Times New Roman" w:hAnsi="Times New Roman"/>
          <w:sz w:val="24"/>
          <w:szCs w:val="24"/>
          <w:lang w:val="bg-BG"/>
        </w:rPr>
        <w:t>.</w:t>
      </w:r>
      <w:r w:rsidR="00515FF4" w:rsidRPr="001E0478">
        <w:rPr>
          <w:rFonts w:ascii="Times New Roman" w:hAnsi="Times New Roman"/>
          <w:sz w:val="24"/>
          <w:szCs w:val="24"/>
          <w:lang w:val="bg-BG"/>
        </w:rPr>
        <w:t xml:space="preserve"> </w:t>
      </w:r>
      <w:r w:rsidR="00B900E3" w:rsidRPr="0089131C">
        <w:rPr>
          <w:rFonts w:ascii="Times New Roman" w:hAnsi="Times New Roman"/>
          <w:sz w:val="24"/>
          <w:szCs w:val="24"/>
          <w:lang w:val="bg-BG"/>
        </w:rPr>
        <w:t>Съображения при планирането и изпълнението на одита</w:t>
      </w:r>
      <w:r w:rsidR="00617CF2" w:rsidRPr="0089131C">
        <w:rPr>
          <w:rFonts w:ascii="Times New Roman" w:hAnsi="Times New Roman"/>
          <w:sz w:val="24"/>
          <w:szCs w:val="24"/>
          <w:lang w:val="bg-BG"/>
        </w:rPr>
        <w:t>.</w:t>
      </w:r>
      <w:r w:rsidR="00B900E3">
        <w:rPr>
          <w:rFonts w:ascii="Times New Roman" w:hAnsi="Times New Roman"/>
          <w:sz w:val="24"/>
          <w:szCs w:val="24"/>
          <w:lang w:val="bg-BG"/>
        </w:rPr>
        <w:t xml:space="preserve"> Съображения при ф</w:t>
      </w:r>
      <w:r w:rsidR="00B900E3" w:rsidRPr="0089131C">
        <w:rPr>
          <w:rFonts w:ascii="Times New Roman" w:hAnsi="Times New Roman"/>
          <w:sz w:val="24"/>
          <w:szCs w:val="24"/>
          <w:lang w:val="bg-BG"/>
        </w:rPr>
        <w:t xml:space="preserve">ормиране на мнение и </w:t>
      </w:r>
      <w:r w:rsidR="00B900E3">
        <w:rPr>
          <w:rFonts w:ascii="Times New Roman" w:hAnsi="Times New Roman"/>
          <w:sz w:val="24"/>
          <w:szCs w:val="24"/>
          <w:lang w:val="bg-BG"/>
        </w:rPr>
        <w:t xml:space="preserve">издаване на </w:t>
      </w:r>
      <w:r w:rsidR="00B900E3" w:rsidRPr="0089131C">
        <w:rPr>
          <w:rFonts w:ascii="Times New Roman" w:hAnsi="Times New Roman"/>
          <w:sz w:val="24"/>
          <w:szCs w:val="24"/>
          <w:lang w:val="bg-BG"/>
        </w:rPr>
        <w:t>доклад</w:t>
      </w:r>
      <w:r w:rsidR="00DE6F5A">
        <w:rPr>
          <w:rFonts w:ascii="Times New Roman" w:hAnsi="Times New Roman"/>
          <w:sz w:val="24"/>
          <w:szCs w:val="24"/>
          <w:lang w:val="bg-BG"/>
        </w:rPr>
        <w:t>.</w:t>
      </w:r>
    </w:p>
    <w:p w14:paraId="3F018732"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38AC687A" w14:textId="7EBC85A9"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eastAsia="MS Mincho" w:hAnsi="Times New Roman"/>
          <w:sz w:val="24"/>
          <w:szCs w:val="24"/>
          <w:lang w:val="bg-BG"/>
        </w:rPr>
      </w:pPr>
      <w:r w:rsidRPr="0089131C">
        <w:rPr>
          <w:rFonts w:ascii="Times New Roman" w:hAnsi="Times New Roman"/>
          <w:b/>
          <w:sz w:val="24"/>
          <w:szCs w:val="24"/>
          <w:lang w:val="bg-BG"/>
        </w:rPr>
        <w:t>Ангажименти за издаване на доклад върху обобщен финансов отчет.</w:t>
      </w:r>
      <w:r w:rsidR="00515FF4" w:rsidRPr="0089131C">
        <w:rPr>
          <w:rFonts w:ascii="Times New Roman" w:hAnsi="Times New Roman"/>
          <w:b/>
          <w:sz w:val="24"/>
          <w:szCs w:val="24"/>
          <w:lang w:val="bg-BG"/>
        </w:rPr>
        <w:t xml:space="preserve"> </w:t>
      </w:r>
      <w:r w:rsidRPr="0089131C">
        <w:rPr>
          <w:rFonts w:ascii="Times New Roman" w:eastAsia="MS Mincho" w:hAnsi="Times New Roman"/>
          <w:sz w:val="24"/>
          <w:szCs w:val="24"/>
          <w:lang w:val="bg-BG"/>
        </w:rPr>
        <w:t>Обхват и цели. Приемане на ангажимент</w:t>
      </w:r>
      <w:r w:rsidR="0040633F">
        <w:rPr>
          <w:rFonts w:ascii="Times New Roman" w:eastAsia="MS Mincho" w:hAnsi="Times New Roman"/>
          <w:sz w:val="24"/>
          <w:szCs w:val="24"/>
          <w:lang w:val="bg-BG"/>
        </w:rPr>
        <w:t>.</w:t>
      </w:r>
      <w:r w:rsidR="00F05D06" w:rsidRPr="0089131C">
        <w:rPr>
          <w:rFonts w:ascii="Times New Roman" w:eastAsia="MS Mincho" w:hAnsi="Times New Roman"/>
          <w:sz w:val="24"/>
          <w:szCs w:val="24"/>
          <w:lang w:val="bg-BG"/>
        </w:rPr>
        <w:t xml:space="preserve"> </w:t>
      </w:r>
      <w:r w:rsidR="0040633F">
        <w:rPr>
          <w:rFonts w:ascii="Times New Roman" w:eastAsia="MS Mincho" w:hAnsi="Times New Roman"/>
          <w:sz w:val="24"/>
          <w:szCs w:val="24"/>
          <w:lang w:val="bg-BG"/>
        </w:rPr>
        <w:t>Естество</w:t>
      </w:r>
      <w:r w:rsidRPr="0089131C">
        <w:rPr>
          <w:rFonts w:ascii="Times New Roman" w:eastAsia="MS Mincho" w:hAnsi="Times New Roman"/>
          <w:sz w:val="24"/>
          <w:szCs w:val="24"/>
          <w:lang w:val="bg-BG"/>
        </w:rPr>
        <w:t xml:space="preserve"> на процедурите. Форма на мнение</w:t>
      </w:r>
      <w:r w:rsidR="0040633F">
        <w:rPr>
          <w:rFonts w:ascii="Times New Roman" w:eastAsia="MS Mincho" w:hAnsi="Times New Roman"/>
          <w:sz w:val="24"/>
          <w:szCs w:val="24"/>
          <w:lang w:val="bg-BG"/>
        </w:rPr>
        <w:t>то</w:t>
      </w:r>
      <w:r w:rsidRPr="0089131C">
        <w:rPr>
          <w:rFonts w:ascii="Times New Roman" w:eastAsia="MS Mincho" w:hAnsi="Times New Roman"/>
          <w:sz w:val="24"/>
          <w:szCs w:val="24"/>
          <w:lang w:val="bg-BG"/>
        </w:rPr>
        <w:t xml:space="preserve">. Време на изпълнение на работата и събития </w:t>
      </w:r>
      <w:r w:rsidR="007A5E26">
        <w:rPr>
          <w:rFonts w:ascii="Times New Roman" w:eastAsia="MS Mincho" w:hAnsi="Times New Roman"/>
          <w:sz w:val="24"/>
          <w:szCs w:val="24"/>
          <w:lang w:val="bg-BG"/>
        </w:rPr>
        <w:t>след</w:t>
      </w:r>
      <w:r w:rsidR="007A5E26"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датата на одиторския доклад върху одитирания финансов отчет. </w:t>
      </w:r>
      <w:r w:rsidR="0040633F">
        <w:rPr>
          <w:rFonts w:ascii="Times New Roman" w:eastAsia="MS Mincho" w:hAnsi="Times New Roman"/>
          <w:sz w:val="24"/>
          <w:szCs w:val="24"/>
          <w:lang w:val="bg-BG"/>
        </w:rPr>
        <w:t xml:space="preserve">Информация в документи, съдържащи обобщен финансов отчет. </w:t>
      </w:r>
      <w:r w:rsidRPr="0089131C">
        <w:rPr>
          <w:rFonts w:ascii="Times New Roman" w:eastAsia="MS Mincho" w:hAnsi="Times New Roman"/>
          <w:sz w:val="24"/>
          <w:szCs w:val="24"/>
          <w:lang w:val="bg-BG"/>
        </w:rPr>
        <w:t>Одиторски доклад върху обобщен финансов отчет</w:t>
      </w:r>
      <w:r w:rsidR="0040633F">
        <w:rPr>
          <w:rFonts w:ascii="Times New Roman" w:eastAsia="MS Mincho" w:hAnsi="Times New Roman"/>
          <w:sz w:val="24"/>
          <w:szCs w:val="24"/>
          <w:lang w:val="bg-BG"/>
        </w:rPr>
        <w:t>.</w:t>
      </w:r>
      <w:r w:rsidR="00113E07"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Ограничение върху разпространението или използването, или </w:t>
      </w:r>
      <w:r w:rsidR="0040633F">
        <w:rPr>
          <w:rFonts w:ascii="Times New Roman" w:eastAsia="MS Mincho" w:hAnsi="Times New Roman"/>
          <w:sz w:val="24"/>
          <w:szCs w:val="24"/>
          <w:lang w:val="bg-BG"/>
        </w:rPr>
        <w:t xml:space="preserve">привличане </w:t>
      </w:r>
      <w:r w:rsidRPr="0089131C">
        <w:rPr>
          <w:rFonts w:ascii="Times New Roman" w:eastAsia="MS Mincho" w:hAnsi="Times New Roman"/>
          <w:sz w:val="24"/>
          <w:szCs w:val="24"/>
          <w:lang w:val="bg-BG"/>
        </w:rPr>
        <w:t xml:space="preserve"> на внимание на читателите върху базата за счетоводно отчитане. Сравнителни данни. Неодитирана допълнителна информация, представена заедно с обобщения финансов отчет. Асоцииране на одитора.</w:t>
      </w:r>
    </w:p>
    <w:p w14:paraId="4930D10F" w14:textId="77777777" w:rsidR="00C45F16" w:rsidRPr="0089131C" w:rsidRDefault="00C45F16" w:rsidP="001E0478">
      <w:pPr>
        <w:autoSpaceDE w:val="0"/>
        <w:autoSpaceDN w:val="0"/>
        <w:adjustRightInd w:val="0"/>
        <w:spacing w:after="0" w:line="240" w:lineRule="auto"/>
        <w:jc w:val="both"/>
        <w:rPr>
          <w:rFonts w:ascii="Times New Roman" w:eastAsia="MS Mincho" w:hAnsi="Times New Roman"/>
          <w:sz w:val="24"/>
          <w:szCs w:val="24"/>
          <w:lang w:val="bg-BG"/>
        </w:rPr>
      </w:pPr>
    </w:p>
    <w:p w14:paraId="70D103E3" w14:textId="2644F05E" w:rsidR="00042C9E"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Международна обща рамка за ангажименти за изразяване на сигурност.</w:t>
      </w:r>
      <w:r w:rsidRPr="0089131C">
        <w:rPr>
          <w:rFonts w:ascii="Times New Roman" w:hAnsi="Times New Roman"/>
          <w:sz w:val="24"/>
          <w:szCs w:val="24"/>
          <w:lang w:val="bg-BG"/>
        </w:rPr>
        <w:t xml:space="preserve">  </w:t>
      </w:r>
      <w:r w:rsidR="00607D9C" w:rsidRPr="0089131C">
        <w:rPr>
          <w:rFonts w:ascii="Times New Roman" w:hAnsi="Times New Roman"/>
          <w:sz w:val="24"/>
          <w:szCs w:val="24"/>
          <w:lang w:val="bg-BG"/>
        </w:rPr>
        <w:t xml:space="preserve">Етични принципи и стандарти за контрол върху качеството. </w:t>
      </w:r>
      <w:r w:rsidRPr="0089131C">
        <w:rPr>
          <w:rFonts w:ascii="Times New Roman" w:hAnsi="Times New Roman"/>
          <w:sz w:val="24"/>
          <w:szCs w:val="24"/>
          <w:lang w:val="bg-BG"/>
        </w:rPr>
        <w:t xml:space="preserve">Определяне и цел на ангажимента за изразяване на сигурност. Обхват на общата рамка. </w:t>
      </w:r>
      <w:r w:rsidR="00607D9C" w:rsidRPr="0089131C">
        <w:rPr>
          <w:rFonts w:ascii="Times New Roman" w:hAnsi="Times New Roman"/>
          <w:sz w:val="24"/>
          <w:szCs w:val="24"/>
          <w:lang w:val="bg-BG"/>
        </w:rPr>
        <w:t xml:space="preserve">Доклади по ангажименти, които не са ангажименти за изразяване на сигурност. Приемане на ангажимент. </w:t>
      </w:r>
      <w:r w:rsidRPr="0089131C">
        <w:rPr>
          <w:rFonts w:ascii="Times New Roman" w:hAnsi="Times New Roman"/>
          <w:sz w:val="24"/>
          <w:szCs w:val="24"/>
          <w:lang w:val="bg-BG"/>
        </w:rPr>
        <w:t xml:space="preserve">Елементи на ангажимент за изразяване на сигурност. </w:t>
      </w:r>
      <w:r w:rsidR="00607D9C" w:rsidRPr="0089131C">
        <w:rPr>
          <w:rFonts w:ascii="Times New Roman" w:hAnsi="Times New Roman"/>
          <w:sz w:val="24"/>
          <w:szCs w:val="24"/>
          <w:lang w:val="bg-BG"/>
        </w:rPr>
        <w:t xml:space="preserve">Тристранно взаимоотношение; </w:t>
      </w:r>
      <w:r w:rsidR="00C45F16" w:rsidRPr="0089131C">
        <w:rPr>
          <w:rFonts w:ascii="Times New Roman" w:hAnsi="Times New Roman"/>
          <w:sz w:val="24"/>
          <w:szCs w:val="24"/>
          <w:lang w:val="bg-BG"/>
        </w:rPr>
        <w:t>п</w:t>
      </w:r>
      <w:r w:rsidR="00607D9C" w:rsidRPr="0089131C">
        <w:rPr>
          <w:rFonts w:ascii="Times New Roman" w:hAnsi="Times New Roman"/>
          <w:sz w:val="24"/>
          <w:szCs w:val="24"/>
          <w:lang w:val="bg-BG"/>
        </w:rPr>
        <w:t>рактикув</w:t>
      </w:r>
      <w:r w:rsidR="00C45F16" w:rsidRPr="0089131C">
        <w:rPr>
          <w:rFonts w:ascii="Times New Roman" w:hAnsi="Times New Roman"/>
          <w:sz w:val="24"/>
          <w:szCs w:val="24"/>
          <w:lang w:val="bg-BG"/>
        </w:rPr>
        <w:t>ащ професионален счетоводител; отговорно лице; п</w:t>
      </w:r>
      <w:r w:rsidR="00607D9C" w:rsidRPr="0089131C">
        <w:rPr>
          <w:rFonts w:ascii="Times New Roman" w:hAnsi="Times New Roman"/>
          <w:sz w:val="24"/>
          <w:szCs w:val="24"/>
          <w:lang w:val="bg-BG"/>
        </w:rPr>
        <w:t>редвидени потребители</w:t>
      </w:r>
      <w:r w:rsidR="00C45F16"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C45F16" w:rsidRPr="0089131C">
        <w:rPr>
          <w:rFonts w:ascii="Times New Roman" w:hAnsi="Times New Roman"/>
          <w:sz w:val="24"/>
          <w:szCs w:val="24"/>
          <w:lang w:val="bg-BG"/>
        </w:rPr>
        <w:t>предмет; к</w:t>
      </w:r>
      <w:r w:rsidR="00607D9C" w:rsidRPr="0089131C">
        <w:rPr>
          <w:rFonts w:ascii="Times New Roman" w:hAnsi="Times New Roman"/>
          <w:sz w:val="24"/>
          <w:szCs w:val="24"/>
          <w:lang w:val="bg-BG"/>
        </w:rPr>
        <w:t>рит</w:t>
      </w:r>
      <w:r w:rsidR="00C45F16" w:rsidRPr="0089131C">
        <w:rPr>
          <w:rFonts w:ascii="Times New Roman" w:hAnsi="Times New Roman"/>
          <w:sz w:val="24"/>
          <w:szCs w:val="24"/>
          <w:lang w:val="bg-BG"/>
        </w:rPr>
        <w:t>ерии; д</w:t>
      </w:r>
      <w:r w:rsidR="00607D9C" w:rsidRPr="0089131C">
        <w:rPr>
          <w:rFonts w:ascii="Times New Roman" w:hAnsi="Times New Roman"/>
          <w:sz w:val="24"/>
          <w:szCs w:val="24"/>
          <w:lang w:val="bg-BG"/>
        </w:rPr>
        <w:t>оказателства</w:t>
      </w:r>
      <w:r w:rsidR="00282D2B">
        <w:rPr>
          <w:rFonts w:ascii="Times New Roman" w:hAnsi="Times New Roman"/>
          <w:sz w:val="24"/>
          <w:szCs w:val="24"/>
          <w:lang w:val="bg-BG"/>
        </w:rPr>
        <w:t>.</w:t>
      </w:r>
      <w:r w:rsidR="00F0001E" w:rsidRPr="0089131C">
        <w:rPr>
          <w:rFonts w:ascii="Times New Roman" w:hAnsi="Times New Roman"/>
          <w:sz w:val="24"/>
          <w:szCs w:val="24"/>
          <w:lang w:val="bg-BG"/>
        </w:rPr>
        <w:t xml:space="preserve"> Доклад за изразяване на сигурност</w:t>
      </w:r>
      <w:r w:rsidR="00C45F16" w:rsidRPr="0089131C">
        <w:rPr>
          <w:rFonts w:ascii="Times New Roman" w:hAnsi="Times New Roman"/>
          <w:sz w:val="24"/>
          <w:szCs w:val="24"/>
          <w:lang w:val="bg-BG"/>
        </w:rPr>
        <w:t>.</w:t>
      </w:r>
      <w:r w:rsidR="00607D9C" w:rsidRPr="0089131C">
        <w:rPr>
          <w:rFonts w:ascii="Times New Roman" w:hAnsi="Times New Roman"/>
          <w:sz w:val="24"/>
          <w:szCs w:val="24"/>
          <w:lang w:val="bg-BG"/>
        </w:rPr>
        <w:t xml:space="preserve"> </w:t>
      </w:r>
      <w:r w:rsidRPr="0089131C">
        <w:rPr>
          <w:rFonts w:ascii="Times New Roman" w:hAnsi="Times New Roman"/>
          <w:sz w:val="24"/>
          <w:szCs w:val="24"/>
          <w:lang w:val="bg-BG"/>
        </w:rPr>
        <w:t>Неподходящо използване на името на практикуващия професионален счетоводител. Разлики между ангажименти за изразяване на сигурност и ангажименти за изразяване на ограничена степен на сигурност.</w:t>
      </w:r>
      <w:r w:rsidR="008E7130" w:rsidRPr="0089131C">
        <w:rPr>
          <w:rFonts w:ascii="Times New Roman" w:hAnsi="Times New Roman"/>
          <w:sz w:val="24"/>
          <w:szCs w:val="24"/>
          <w:lang w:val="bg-BG"/>
        </w:rPr>
        <w:t xml:space="preserve"> </w:t>
      </w:r>
    </w:p>
    <w:p w14:paraId="1D8F1AB2" w14:textId="77777777" w:rsidR="00042C9E" w:rsidRPr="0089131C" w:rsidRDefault="00042C9E" w:rsidP="001E0478">
      <w:pPr>
        <w:pStyle w:val="ListParagraph"/>
        <w:jc w:val="both"/>
        <w:rPr>
          <w:rFonts w:ascii="Times New Roman" w:hAnsi="Times New Roman"/>
          <w:b/>
          <w:sz w:val="24"/>
          <w:szCs w:val="24"/>
          <w:lang w:val="bg-BG"/>
        </w:rPr>
      </w:pPr>
    </w:p>
    <w:p w14:paraId="15FFE2A0" w14:textId="3B5F3AEC" w:rsidR="00066455" w:rsidRPr="001E0478"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E262D5">
        <w:rPr>
          <w:rFonts w:ascii="Times New Roman" w:hAnsi="Times New Roman"/>
          <w:b/>
          <w:sz w:val="24"/>
          <w:szCs w:val="24"/>
          <w:lang w:val="bg-BG"/>
        </w:rPr>
        <w:t xml:space="preserve">Ангажименти за преглед на </w:t>
      </w:r>
      <w:r w:rsidR="00740D8B">
        <w:rPr>
          <w:rFonts w:ascii="Times New Roman" w:hAnsi="Times New Roman"/>
          <w:b/>
          <w:sz w:val="24"/>
          <w:szCs w:val="24"/>
          <w:lang w:val="bg-BG"/>
        </w:rPr>
        <w:t xml:space="preserve">исторически </w:t>
      </w:r>
      <w:r w:rsidRPr="00E262D5">
        <w:rPr>
          <w:rFonts w:ascii="Times New Roman" w:hAnsi="Times New Roman"/>
          <w:b/>
          <w:sz w:val="24"/>
          <w:szCs w:val="24"/>
          <w:lang w:val="bg-BG"/>
        </w:rPr>
        <w:t>финансови отчети.</w:t>
      </w:r>
      <w:r w:rsidRPr="00E262D5">
        <w:rPr>
          <w:rFonts w:ascii="Times New Roman" w:hAnsi="Times New Roman"/>
          <w:sz w:val="24"/>
          <w:szCs w:val="24"/>
          <w:lang w:val="bg-BG"/>
        </w:rPr>
        <w:t xml:space="preserve"> </w:t>
      </w:r>
      <w:r w:rsidR="00066455" w:rsidRPr="00E262D5">
        <w:rPr>
          <w:rFonts w:ascii="Times New Roman" w:hAnsi="Times New Roman"/>
          <w:sz w:val="24"/>
          <w:szCs w:val="24"/>
          <w:lang w:val="bg-BG"/>
        </w:rPr>
        <w:t>Обхват и цели</w:t>
      </w:r>
      <w:r w:rsidRPr="00E262D5">
        <w:rPr>
          <w:rFonts w:ascii="Times New Roman" w:hAnsi="Times New Roman"/>
          <w:sz w:val="24"/>
          <w:szCs w:val="24"/>
          <w:lang w:val="bg-BG"/>
        </w:rPr>
        <w:t xml:space="preserve"> на ангажимента за п</w:t>
      </w:r>
      <w:r w:rsidRPr="0089131C">
        <w:rPr>
          <w:rFonts w:ascii="Times New Roman" w:hAnsi="Times New Roman"/>
          <w:sz w:val="24"/>
          <w:szCs w:val="24"/>
          <w:lang w:val="bg-BG"/>
        </w:rPr>
        <w:t>реглед.</w:t>
      </w:r>
      <w:r w:rsidR="00607D9C" w:rsidRPr="0089131C">
        <w:rPr>
          <w:rFonts w:ascii="Times New Roman" w:hAnsi="Times New Roman"/>
          <w:sz w:val="24"/>
          <w:szCs w:val="24"/>
          <w:lang w:val="bg-BG"/>
        </w:rPr>
        <w:t xml:space="preserve"> </w:t>
      </w:r>
      <w:r w:rsidR="003D67CF" w:rsidRPr="0089131C">
        <w:rPr>
          <w:rFonts w:ascii="Times New Roman" w:hAnsi="Times New Roman"/>
          <w:sz w:val="24"/>
          <w:szCs w:val="24"/>
          <w:lang w:val="bg-BG"/>
        </w:rPr>
        <w:t>Взаимовръзка с МСКК 1</w:t>
      </w:r>
      <w:r w:rsidR="00C45F16"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Етични изисквания. Професионален скептицизъм и професионална преценка. Контрол върху качеството на ниво ангажимент</w:t>
      </w:r>
      <w:r w:rsidR="00394AD1">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394AD1">
        <w:rPr>
          <w:rFonts w:ascii="Times New Roman" w:hAnsi="Times New Roman"/>
          <w:sz w:val="24"/>
          <w:szCs w:val="24"/>
          <w:lang w:val="bg-BG"/>
        </w:rPr>
        <w:t>П</w:t>
      </w:r>
      <w:r w:rsidR="00066455" w:rsidRPr="0089131C">
        <w:rPr>
          <w:rFonts w:ascii="Times New Roman" w:hAnsi="Times New Roman"/>
          <w:sz w:val="24"/>
          <w:szCs w:val="24"/>
          <w:lang w:val="bg-BG"/>
        </w:rPr>
        <w:t xml:space="preserve">риемане и продължаване на взаимоотношения с клиенти и ангажименти за </w:t>
      </w:r>
      <w:r w:rsidR="003D67CF" w:rsidRPr="0089131C">
        <w:rPr>
          <w:rFonts w:ascii="Times New Roman" w:hAnsi="Times New Roman"/>
          <w:sz w:val="24"/>
          <w:szCs w:val="24"/>
          <w:lang w:val="bg-BG"/>
        </w:rPr>
        <w:t>п</w:t>
      </w:r>
      <w:r w:rsidR="00066455" w:rsidRPr="0089131C">
        <w:rPr>
          <w:rFonts w:ascii="Times New Roman" w:hAnsi="Times New Roman"/>
          <w:sz w:val="24"/>
          <w:szCs w:val="24"/>
          <w:lang w:val="bg-BG"/>
        </w:rPr>
        <w:t>реглед</w:t>
      </w:r>
      <w:r w:rsidR="00394AD1">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00066455" w:rsidRPr="001E0478">
        <w:rPr>
          <w:rFonts w:ascii="Times New Roman" w:hAnsi="Times New Roman"/>
          <w:sz w:val="24"/>
          <w:szCs w:val="24"/>
          <w:lang w:val="bg-BG"/>
        </w:rPr>
        <w:t>Комуникация с ръководството и лицата, н</w:t>
      </w:r>
      <w:r w:rsidR="00066455" w:rsidRPr="00E262D5">
        <w:rPr>
          <w:rFonts w:ascii="Times New Roman" w:hAnsi="Times New Roman"/>
          <w:sz w:val="24"/>
          <w:szCs w:val="24"/>
          <w:lang w:val="bg-BG"/>
        </w:rPr>
        <w:t>атоварени с общо управление. Изпълнение на ангажимента</w:t>
      </w:r>
      <w:r w:rsidR="001E0478" w:rsidRPr="00E262D5">
        <w:rPr>
          <w:rFonts w:ascii="Times New Roman" w:hAnsi="Times New Roman"/>
          <w:sz w:val="24"/>
          <w:szCs w:val="24"/>
          <w:lang w:val="bg-BG"/>
        </w:rPr>
        <w:t xml:space="preserve">. </w:t>
      </w:r>
      <w:r w:rsidR="00515FF4" w:rsidRPr="00E262D5">
        <w:rPr>
          <w:rFonts w:ascii="Times New Roman" w:hAnsi="Times New Roman"/>
          <w:sz w:val="24"/>
          <w:szCs w:val="24"/>
          <w:lang w:val="bg-BG"/>
        </w:rPr>
        <w:t>Последващи събития.</w:t>
      </w:r>
      <w:r w:rsidR="00066455" w:rsidRPr="0089131C">
        <w:rPr>
          <w:rFonts w:ascii="Times New Roman" w:hAnsi="Times New Roman"/>
          <w:sz w:val="24"/>
          <w:szCs w:val="24"/>
          <w:lang w:val="bg-BG"/>
        </w:rPr>
        <w:t xml:space="preserve"> Писмени изявления. Оценяване на доказателствата, получени от изпълнените процедури. Формиране на заключението на практикуващия професионален счетоводител относно финансовия отчет</w:t>
      </w:r>
      <w:r w:rsidR="00397A21"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Доклад на практикуващия професионален счето</w:t>
      </w:r>
      <w:r w:rsidR="003D67CF" w:rsidRPr="0089131C">
        <w:rPr>
          <w:rFonts w:ascii="Times New Roman" w:hAnsi="Times New Roman"/>
          <w:sz w:val="24"/>
          <w:szCs w:val="24"/>
          <w:lang w:val="bg-BG"/>
        </w:rPr>
        <w:t>водител</w:t>
      </w:r>
      <w:r w:rsidR="00394AD1">
        <w:rPr>
          <w:rFonts w:ascii="Times New Roman" w:hAnsi="Times New Roman"/>
          <w:sz w:val="24"/>
          <w:szCs w:val="24"/>
          <w:lang w:val="bg-BG"/>
        </w:rPr>
        <w:t>.</w:t>
      </w:r>
      <w:r w:rsidR="003D67CF" w:rsidRPr="001E0478">
        <w:rPr>
          <w:rFonts w:ascii="Times New Roman" w:hAnsi="Times New Roman"/>
          <w:sz w:val="24"/>
          <w:szCs w:val="24"/>
          <w:lang w:val="bg-BG"/>
        </w:rPr>
        <w:t xml:space="preserve"> </w:t>
      </w:r>
      <w:r w:rsidR="00066455" w:rsidRPr="001E0478">
        <w:rPr>
          <w:rFonts w:ascii="Times New Roman" w:hAnsi="Times New Roman"/>
          <w:sz w:val="24"/>
          <w:szCs w:val="24"/>
          <w:lang w:val="bg-BG"/>
        </w:rPr>
        <w:t xml:space="preserve"> Документация</w:t>
      </w:r>
      <w:r w:rsidR="00515FF4" w:rsidRPr="001E0478">
        <w:rPr>
          <w:rFonts w:ascii="Times New Roman" w:hAnsi="Times New Roman"/>
          <w:sz w:val="24"/>
          <w:szCs w:val="24"/>
          <w:lang w:val="bg-BG"/>
        </w:rPr>
        <w:t>.</w:t>
      </w:r>
    </w:p>
    <w:p w14:paraId="14A5E44D" w14:textId="77777777" w:rsidR="00C45F16" w:rsidRPr="00E262D5" w:rsidRDefault="00C45F16" w:rsidP="001E0478">
      <w:pPr>
        <w:autoSpaceDE w:val="0"/>
        <w:autoSpaceDN w:val="0"/>
        <w:adjustRightInd w:val="0"/>
        <w:spacing w:after="0" w:line="240" w:lineRule="auto"/>
        <w:jc w:val="both"/>
        <w:rPr>
          <w:rFonts w:ascii="Times New Roman" w:hAnsi="Times New Roman"/>
          <w:sz w:val="24"/>
          <w:szCs w:val="24"/>
          <w:lang w:val="bg-BG"/>
        </w:rPr>
      </w:pPr>
    </w:p>
    <w:p w14:paraId="3B341F16" w14:textId="27ABEB20"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Преглед на междинна финансова информация, извършен от независимия одитор на предприятието.</w:t>
      </w:r>
      <w:r w:rsidRPr="0089131C">
        <w:rPr>
          <w:rFonts w:ascii="Times New Roman" w:hAnsi="Times New Roman"/>
          <w:sz w:val="24"/>
          <w:szCs w:val="24"/>
          <w:lang w:val="bg-BG"/>
        </w:rPr>
        <w:t xml:space="preserve"> </w:t>
      </w:r>
      <w:r w:rsidR="00F0001E" w:rsidRPr="0089131C">
        <w:rPr>
          <w:rFonts w:ascii="Times New Roman" w:hAnsi="Times New Roman"/>
          <w:sz w:val="24"/>
          <w:szCs w:val="24"/>
          <w:lang w:val="bg-BG"/>
        </w:rPr>
        <w:t xml:space="preserve">Общи принципи за преглед на междинна финансова информация. </w:t>
      </w:r>
      <w:r w:rsidRPr="0089131C">
        <w:rPr>
          <w:rFonts w:ascii="Times New Roman" w:hAnsi="Times New Roman"/>
          <w:sz w:val="24"/>
          <w:szCs w:val="24"/>
          <w:lang w:val="bg-BG"/>
        </w:rPr>
        <w:t xml:space="preserve">Цел на ангажимента за преглед на междинна финансова информация. </w:t>
      </w:r>
      <w:r w:rsidR="00F0001E" w:rsidRPr="0089131C">
        <w:rPr>
          <w:rFonts w:ascii="Times New Roman" w:hAnsi="Times New Roman"/>
          <w:sz w:val="24"/>
          <w:szCs w:val="24"/>
          <w:lang w:val="bg-BG"/>
        </w:rPr>
        <w:t>Договаряне на условията на ангажимента. Процедури за преглед на междинна финансова информация</w:t>
      </w:r>
      <w:r w:rsidR="00310670">
        <w:rPr>
          <w:rFonts w:ascii="Times New Roman" w:hAnsi="Times New Roman"/>
          <w:sz w:val="24"/>
          <w:szCs w:val="24"/>
          <w:lang w:val="bg-BG"/>
        </w:rPr>
        <w:t>.</w:t>
      </w:r>
      <w:r w:rsidR="00F0001E" w:rsidRPr="001E0478">
        <w:rPr>
          <w:rFonts w:ascii="Times New Roman" w:hAnsi="Times New Roman"/>
          <w:sz w:val="24"/>
          <w:szCs w:val="24"/>
          <w:lang w:val="bg-BG"/>
        </w:rPr>
        <w:t xml:space="preserve"> </w:t>
      </w:r>
      <w:r w:rsidRPr="00E262D5">
        <w:rPr>
          <w:rFonts w:ascii="Times New Roman" w:hAnsi="Times New Roman"/>
          <w:sz w:val="24"/>
          <w:szCs w:val="24"/>
          <w:lang w:val="bg-BG"/>
        </w:rPr>
        <w:t xml:space="preserve">Оценяване на </w:t>
      </w:r>
      <w:r w:rsidR="00740D8B">
        <w:rPr>
          <w:rFonts w:ascii="Times New Roman" w:hAnsi="Times New Roman"/>
          <w:sz w:val="24"/>
          <w:szCs w:val="24"/>
          <w:lang w:val="bg-BG"/>
        </w:rPr>
        <w:t>неправилни отчитания</w:t>
      </w:r>
      <w:r w:rsidRPr="00E262D5">
        <w:rPr>
          <w:rFonts w:ascii="Times New Roman" w:hAnsi="Times New Roman"/>
          <w:sz w:val="24"/>
          <w:szCs w:val="24"/>
          <w:lang w:val="bg-BG"/>
        </w:rPr>
        <w:t>. Изявления на ръководството. Отговорност на одитора относно придружаващата информация. Комуникация. Изготвяне на доклад относно естеството, степента и резултатите от прегледа на междинната финансова инфо</w:t>
      </w:r>
      <w:r w:rsidRPr="0089131C">
        <w:rPr>
          <w:rFonts w:ascii="Times New Roman" w:hAnsi="Times New Roman"/>
          <w:sz w:val="24"/>
          <w:szCs w:val="24"/>
          <w:lang w:val="bg-BG"/>
        </w:rPr>
        <w:t>рмация</w:t>
      </w:r>
      <w:r w:rsidR="00BA57A3">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Документация.</w:t>
      </w:r>
    </w:p>
    <w:p w14:paraId="599962E9" w14:textId="77777777" w:rsidR="00C45F16" w:rsidRPr="001E0478" w:rsidRDefault="00C45F16" w:rsidP="001E0478">
      <w:pPr>
        <w:spacing w:after="0"/>
        <w:jc w:val="both"/>
        <w:rPr>
          <w:rFonts w:ascii="Times New Roman" w:hAnsi="Times New Roman"/>
          <w:b/>
          <w:bCs/>
          <w:sz w:val="20"/>
          <w:szCs w:val="20"/>
          <w:lang w:val="bg-BG" w:eastAsia="bg-BG"/>
        </w:rPr>
      </w:pPr>
    </w:p>
    <w:p w14:paraId="6C746F44" w14:textId="1886289E" w:rsidR="00C45F16"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1E0478">
        <w:rPr>
          <w:rFonts w:ascii="Times New Roman" w:hAnsi="Times New Roman"/>
          <w:b/>
          <w:sz w:val="24"/>
          <w:szCs w:val="24"/>
          <w:lang w:val="bg-BG"/>
        </w:rPr>
        <w:t>Ангажименти за изразяване на сигурност, различни от одити или прегледи на историческа финансова информация.</w:t>
      </w:r>
      <w:r w:rsidR="00FA5C0B" w:rsidRPr="00E262D5">
        <w:rPr>
          <w:rFonts w:ascii="Times New Roman" w:hAnsi="Times New Roman"/>
          <w:b/>
          <w:sz w:val="24"/>
          <w:szCs w:val="24"/>
          <w:lang w:val="bg-BG"/>
        </w:rPr>
        <w:t xml:space="preserve"> </w:t>
      </w:r>
      <w:r w:rsidR="0012609C" w:rsidRPr="006523FB">
        <w:rPr>
          <w:rFonts w:ascii="Times New Roman" w:hAnsi="Times New Roman"/>
          <w:bCs/>
          <w:sz w:val="24"/>
          <w:szCs w:val="24"/>
          <w:lang w:val="bg-BG"/>
        </w:rPr>
        <w:t xml:space="preserve">Изпълнение на ангажимент </w:t>
      </w:r>
      <w:r w:rsidR="005641D5" w:rsidRPr="006523FB">
        <w:rPr>
          <w:rFonts w:ascii="Times New Roman" w:hAnsi="Times New Roman"/>
          <w:bCs/>
          <w:sz w:val="24"/>
          <w:szCs w:val="24"/>
          <w:lang w:val="bg-BG"/>
        </w:rPr>
        <w:t>за изразяване на сигурност в съответствие с МСАИС.</w:t>
      </w:r>
      <w:r w:rsidR="005641D5">
        <w:rPr>
          <w:rFonts w:ascii="Times New Roman" w:hAnsi="Times New Roman"/>
          <w:b/>
          <w:sz w:val="24"/>
          <w:szCs w:val="24"/>
          <w:lang w:val="bg-BG"/>
        </w:rPr>
        <w:t xml:space="preserve"> </w:t>
      </w:r>
      <w:r w:rsidRPr="0089131C">
        <w:rPr>
          <w:rFonts w:ascii="Times New Roman" w:hAnsi="Times New Roman"/>
          <w:sz w:val="24"/>
          <w:szCs w:val="24"/>
          <w:lang w:val="bg-BG"/>
        </w:rPr>
        <w:t xml:space="preserve"> Етични изисквания</w:t>
      </w:r>
      <w:r w:rsidR="00FA5C0B"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FA5C0B" w:rsidRPr="0089131C">
        <w:rPr>
          <w:rFonts w:ascii="Times New Roman" w:hAnsi="Times New Roman"/>
          <w:sz w:val="24"/>
          <w:szCs w:val="24"/>
          <w:lang w:val="bg-BG"/>
        </w:rPr>
        <w:t>К</w:t>
      </w:r>
      <w:r w:rsidRPr="0089131C">
        <w:rPr>
          <w:rFonts w:ascii="Times New Roman" w:hAnsi="Times New Roman"/>
          <w:sz w:val="24"/>
          <w:szCs w:val="24"/>
          <w:lang w:val="bg-BG"/>
        </w:rPr>
        <w:t xml:space="preserve">онтрол върху качеството. Приемане и продължаване на ангажименти. </w:t>
      </w:r>
      <w:r w:rsidR="005641D5">
        <w:rPr>
          <w:rFonts w:ascii="Times New Roman" w:hAnsi="Times New Roman"/>
          <w:sz w:val="24"/>
          <w:szCs w:val="24"/>
          <w:lang w:val="bg-BG"/>
        </w:rPr>
        <w:t>Професионален скептицизъм, професионална преценка, умения и техники за изразяване на сигурност.</w:t>
      </w:r>
      <w:r w:rsidRPr="0089131C">
        <w:rPr>
          <w:rFonts w:ascii="Times New Roman" w:hAnsi="Times New Roman"/>
          <w:sz w:val="24"/>
          <w:szCs w:val="24"/>
          <w:lang w:val="bg-BG"/>
        </w:rPr>
        <w:t xml:space="preserve"> Планиране и изпълнение на ангажимен</w:t>
      </w:r>
      <w:r w:rsidR="00FA5C0B" w:rsidRPr="0089131C">
        <w:rPr>
          <w:rFonts w:ascii="Times New Roman" w:hAnsi="Times New Roman"/>
          <w:sz w:val="24"/>
          <w:szCs w:val="24"/>
          <w:lang w:val="bg-BG"/>
        </w:rPr>
        <w:t xml:space="preserve">та. </w:t>
      </w:r>
      <w:r w:rsidR="005641D5">
        <w:rPr>
          <w:rFonts w:ascii="Times New Roman" w:hAnsi="Times New Roman"/>
          <w:sz w:val="24"/>
          <w:szCs w:val="24"/>
          <w:lang w:val="bg-BG"/>
        </w:rPr>
        <w:t>Получаване</w:t>
      </w:r>
      <w:r w:rsidRPr="0089131C">
        <w:rPr>
          <w:rFonts w:ascii="Times New Roman" w:hAnsi="Times New Roman"/>
          <w:sz w:val="24"/>
          <w:szCs w:val="24"/>
          <w:lang w:val="bg-BG"/>
        </w:rPr>
        <w:t xml:space="preserve"> на доказателства.</w:t>
      </w:r>
      <w:r w:rsidR="00FA5C0B" w:rsidRPr="0089131C">
        <w:rPr>
          <w:rFonts w:ascii="Times New Roman" w:hAnsi="Times New Roman"/>
          <w:sz w:val="24"/>
          <w:szCs w:val="24"/>
          <w:lang w:val="bg-BG"/>
        </w:rPr>
        <w:t xml:space="preserve"> </w:t>
      </w:r>
      <w:r w:rsidR="005641D5">
        <w:rPr>
          <w:rFonts w:ascii="Times New Roman" w:hAnsi="Times New Roman"/>
          <w:sz w:val="24"/>
          <w:szCs w:val="24"/>
          <w:lang w:val="bg-BG"/>
        </w:rPr>
        <w:t>Последващи събития. Друга информация. Описание на приложимите критерии.</w:t>
      </w:r>
      <w:r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Формиране на заключение за изразяване на сигурност. </w:t>
      </w:r>
      <w:r w:rsidRPr="0089131C">
        <w:rPr>
          <w:rFonts w:ascii="Times New Roman" w:hAnsi="Times New Roman"/>
          <w:sz w:val="24"/>
          <w:szCs w:val="24"/>
          <w:lang w:val="bg-BG"/>
        </w:rPr>
        <w:t xml:space="preserve">Изготвяне на доклад за изразяване на сигурност. </w:t>
      </w:r>
      <w:r w:rsidR="00FA5C0B" w:rsidRPr="0089131C">
        <w:rPr>
          <w:rFonts w:ascii="Times New Roman" w:hAnsi="Times New Roman"/>
          <w:sz w:val="24"/>
          <w:szCs w:val="24"/>
          <w:lang w:val="bg-BG"/>
        </w:rPr>
        <w:t xml:space="preserve"> </w:t>
      </w:r>
      <w:r w:rsidR="00214FA0">
        <w:rPr>
          <w:rFonts w:ascii="Times New Roman" w:hAnsi="Times New Roman"/>
          <w:sz w:val="24"/>
          <w:szCs w:val="24"/>
          <w:lang w:val="bg-BG"/>
        </w:rPr>
        <w:t>Модифицирани</w:t>
      </w:r>
      <w:r w:rsidR="00214FA0"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и немодифицирани </w:t>
      </w:r>
      <w:r w:rsidR="00FA5C0B" w:rsidRPr="0089131C">
        <w:rPr>
          <w:rFonts w:ascii="Times New Roman" w:hAnsi="Times New Roman"/>
          <w:sz w:val="24"/>
          <w:szCs w:val="24"/>
          <w:lang w:val="bg-BG"/>
        </w:rPr>
        <w:t>заключения</w:t>
      </w:r>
      <w:r w:rsidR="005641D5">
        <w:rPr>
          <w:rFonts w:ascii="Times New Roman" w:hAnsi="Times New Roman"/>
          <w:sz w:val="24"/>
          <w:szCs w:val="24"/>
          <w:lang w:val="bg-BG"/>
        </w:rPr>
        <w:t>.</w:t>
      </w:r>
      <w:r w:rsidR="00FA5C0B"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Други отговорности </w:t>
      </w:r>
      <w:r w:rsidR="00D96AAB">
        <w:rPr>
          <w:rFonts w:ascii="Times New Roman" w:hAnsi="Times New Roman"/>
          <w:sz w:val="24"/>
          <w:szCs w:val="24"/>
          <w:lang w:val="bg-BG"/>
        </w:rPr>
        <w:t>във връзка с комуникирането.</w:t>
      </w:r>
      <w:r w:rsidR="00D96AAB" w:rsidRPr="00D96AAB">
        <w:rPr>
          <w:rFonts w:ascii="Times New Roman" w:hAnsi="Times New Roman"/>
          <w:sz w:val="24"/>
          <w:szCs w:val="24"/>
          <w:lang w:val="bg-BG"/>
        </w:rPr>
        <w:t xml:space="preserve"> </w:t>
      </w:r>
      <w:r w:rsidR="00D96AAB" w:rsidRPr="0089131C">
        <w:rPr>
          <w:rFonts w:ascii="Times New Roman" w:hAnsi="Times New Roman"/>
          <w:sz w:val="24"/>
          <w:szCs w:val="24"/>
          <w:lang w:val="bg-BG"/>
        </w:rPr>
        <w:t>Документация.</w:t>
      </w:r>
    </w:p>
    <w:p w14:paraId="49DD6FC0" w14:textId="77777777" w:rsidR="00C45F16" w:rsidRPr="0089131C" w:rsidRDefault="00C45F16" w:rsidP="001E0478">
      <w:pPr>
        <w:autoSpaceDE w:val="0"/>
        <w:autoSpaceDN w:val="0"/>
        <w:adjustRightInd w:val="0"/>
        <w:spacing w:after="0" w:line="240" w:lineRule="auto"/>
        <w:jc w:val="both"/>
        <w:rPr>
          <w:rFonts w:ascii="Times New Roman" w:hAnsi="Times New Roman"/>
          <w:sz w:val="24"/>
          <w:szCs w:val="24"/>
          <w:lang w:val="bg-BG"/>
        </w:rPr>
      </w:pPr>
    </w:p>
    <w:p w14:paraId="4F14EFE4" w14:textId="064D00A2"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Проверка на прогнозна финансова информация.</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Изразяване на сигурност от одитора по отношение на прогнозна </w:t>
      </w:r>
      <w:r w:rsidR="009B2DBC" w:rsidRPr="0089131C">
        <w:rPr>
          <w:rFonts w:ascii="Times New Roman" w:hAnsi="Times New Roman"/>
          <w:sz w:val="24"/>
          <w:szCs w:val="24"/>
          <w:lang w:val="bg-BG"/>
        </w:rPr>
        <w:t xml:space="preserve">финансова </w:t>
      </w:r>
      <w:r w:rsidRPr="0089131C">
        <w:rPr>
          <w:rFonts w:ascii="Times New Roman" w:hAnsi="Times New Roman"/>
          <w:sz w:val="24"/>
          <w:szCs w:val="24"/>
          <w:lang w:val="bg-BG"/>
        </w:rPr>
        <w:t>информация. Поемане на ангажимент. Познания за бизнеса</w:t>
      </w:r>
      <w:r w:rsidR="009B2DBC">
        <w:rPr>
          <w:rFonts w:ascii="Times New Roman" w:hAnsi="Times New Roman"/>
          <w:sz w:val="24"/>
          <w:szCs w:val="24"/>
          <w:lang w:val="bg-BG"/>
        </w:rPr>
        <w:t>.</w:t>
      </w:r>
      <w:r w:rsidRPr="0089131C">
        <w:rPr>
          <w:rFonts w:ascii="Times New Roman" w:hAnsi="Times New Roman"/>
          <w:sz w:val="24"/>
          <w:szCs w:val="24"/>
          <w:lang w:val="bg-BG"/>
        </w:rPr>
        <w:t xml:space="preserve"> </w:t>
      </w:r>
      <w:r w:rsidR="009B2DBC">
        <w:rPr>
          <w:rFonts w:ascii="Times New Roman" w:hAnsi="Times New Roman"/>
          <w:sz w:val="24"/>
          <w:szCs w:val="24"/>
          <w:lang w:val="bg-BG"/>
        </w:rPr>
        <w:t>Р</w:t>
      </w:r>
      <w:r w:rsidRPr="0089131C">
        <w:rPr>
          <w:rFonts w:ascii="Times New Roman" w:hAnsi="Times New Roman"/>
          <w:sz w:val="24"/>
          <w:szCs w:val="24"/>
          <w:lang w:val="bg-BG"/>
        </w:rPr>
        <w:t>азглеждан период. Процедури на проверка. Представяне и оповестяване. Доклад за проверка на прогнозна финансова информация.</w:t>
      </w:r>
    </w:p>
    <w:p w14:paraId="7143E12E" w14:textId="77777777" w:rsidR="00C45F16" w:rsidRPr="0089131C" w:rsidRDefault="00C45F16" w:rsidP="001E0478">
      <w:pPr>
        <w:autoSpaceDE w:val="0"/>
        <w:autoSpaceDN w:val="0"/>
        <w:adjustRightInd w:val="0"/>
        <w:spacing w:after="0" w:line="240" w:lineRule="auto"/>
        <w:jc w:val="both"/>
        <w:rPr>
          <w:rFonts w:ascii="Times New Roman" w:hAnsi="Times New Roman"/>
          <w:b/>
          <w:sz w:val="24"/>
          <w:szCs w:val="24"/>
          <w:lang w:val="bg-BG"/>
        </w:rPr>
      </w:pPr>
    </w:p>
    <w:p w14:paraId="54229C5E" w14:textId="12A26117" w:rsidR="00C45F16" w:rsidRPr="0089131C" w:rsidRDefault="00AE6BA2"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Pr>
          <w:rFonts w:ascii="Times New Roman" w:hAnsi="Times New Roman"/>
          <w:b/>
          <w:sz w:val="24"/>
          <w:szCs w:val="24"/>
          <w:lang w:val="bg-BG"/>
        </w:rPr>
        <w:t>Доклади</w:t>
      </w:r>
      <w:r w:rsidR="001B62AB" w:rsidRPr="0089131C">
        <w:rPr>
          <w:rFonts w:ascii="Times New Roman" w:hAnsi="Times New Roman"/>
          <w:b/>
          <w:sz w:val="24"/>
          <w:szCs w:val="24"/>
          <w:lang w:val="bg-BG"/>
        </w:rPr>
        <w:t xml:space="preserve"> за изразяване на сигурност относно контролите в обслужващата организация.</w:t>
      </w:r>
      <w:r w:rsidR="00515FF4" w:rsidRPr="0089131C">
        <w:rPr>
          <w:rFonts w:ascii="Times New Roman" w:hAnsi="Times New Roman"/>
          <w:b/>
          <w:sz w:val="24"/>
          <w:szCs w:val="24"/>
          <w:lang w:val="bg-BG"/>
        </w:rPr>
        <w:t xml:space="preserve"> </w:t>
      </w:r>
      <w:r w:rsidR="00C45F16" w:rsidRPr="0089131C">
        <w:rPr>
          <w:rFonts w:ascii="Times New Roman" w:hAnsi="Times New Roman"/>
          <w:sz w:val="24"/>
          <w:szCs w:val="24"/>
          <w:lang w:val="bg-BG"/>
        </w:rPr>
        <w:t xml:space="preserve">Обхват и цели. </w:t>
      </w:r>
      <w:r w:rsidR="009B2DBC">
        <w:rPr>
          <w:rFonts w:ascii="Times New Roman" w:hAnsi="Times New Roman"/>
          <w:sz w:val="24"/>
          <w:szCs w:val="24"/>
          <w:lang w:val="bg-BG"/>
        </w:rPr>
        <w:t xml:space="preserve">Изисквания по отношение на етиката. Ръководството и лицата натоварени с общо управление. </w:t>
      </w:r>
      <w:r w:rsidR="001B62AB" w:rsidRPr="0089131C">
        <w:rPr>
          <w:rFonts w:ascii="Times New Roman" w:hAnsi="Times New Roman"/>
          <w:sz w:val="24"/>
          <w:szCs w:val="24"/>
          <w:lang w:val="bg-BG"/>
        </w:rPr>
        <w:t>Приемане и продължаване на ангажименти</w:t>
      </w:r>
      <w:r w:rsidR="00E9356D" w:rsidRPr="0089131C">
        <w:rPr>
          <w:rFonts w:ascii="Times New Roman" w:hAnsi="Times New Roman"/>
          <w:sz w:val="24"/>
          <w:szCs w:val="24"/>
          <w:lang w:val="bg-BG"/>
        </w:rPr>
        <w:t xml:space="preserve">. </w:t>
      </w:r>
      <w:r w:rsidR="009B2DBC">
        <w:rPr>
          <w:rFonts w:ascii="Times New Roman" w:hAnsi="Times New Roman"/>
          <w:sz w:val="24"/>
          <w:szCs w:val="24"/>
          <w:lang w:val="bg-BG"/>
        </w:rPr>
        <w:t xml:space="preserve">Оценяване на критериите. </w:t>
      </w:r>
      <w:r w:rsidR="001B62AB" w:rsidRPr="0089131C">
        <w:rPr>
          <w:rFonts w:ascii="Times New Roman" w:hAnsi="Times New Roman"/>
          <w:sz w:val="24"/>
          <w:szCs w:val="24"/>
          <w:lang w:val="bg-BG"/>
        </w:rPr>
        <w:t xml:space="preserve">Ниво на същественост. Получаване на разбиране за системата на обслужващата организация. </w:t>
      </w:r>
      <w:r w:rsidR="009B2DBC">
        <w:rPr>
          <w:rFonts w:ascii="Times New Roman" w:hAnsi="Times New Roman"/>
          <w:sz w:val="24"/>
          <w:szCs w:val="24"/>
          <w:lang w:val="bg-BG"/>
        </w:rPr>
        <w:t xml:space="preserve">Получаване на доказателства </w:t>
      </w:r>
      <w:r w:rsidR="00D3512D">
        <w:rPr>
          <w:rFonts w:ascii="Times New Roman" w:hAnsi="Times New Roman"/>
          <w:sz w:val="24"/>
          <w:szCs w:val="24"/>
          <w:lang w:val="bg-BG"/>
        </w:rPr>
        <w:t>относно описанието, проектирането и оперативната ефективност на контролите.Работата на звеното за вътрешен одит.</w:t>
      </w:r>
      <w:r w:rsidR="001B62AB" w:rsidRPr="0089131C">
        <w:rPr>
          <w:rFonts w:ascii="Times New Roman" w:hAnsi="Times New Roman"/>
          <w:sz w:val="24"/>
          <w:szCs w:val="24"/>
          <w:lang w:val="bg-BG"/>
        </w:rPr>
        <w:t xml:space="preserve"> Писмени изявления</w:t>
      </w:r>
      <w:r w:rsidR="00F5106C" w:rsidRPr="0089131C">
        <w:rPr>
          <w:rFonts w:ascii="Times New Roman" w:hAnsi="Times New Roman"/>
          <w:sz w:val="24"/>
          <w:szCs w:val="24"/>
          <w:lang w:val="bg-BG"/>
        </w:rPr>
        <w:t>. Друга информация. П</w:t>
      </w:r>
      <w:r w:rsidR="001B62AB" w:rsidRPr="0089131C">
        <w:rPr>
          <w:rFonts w:ascii="Times New Roman" w:hAnsi="Times New Roman"/>
          <w:sz w:val="24"/>
          <w:szCs w:val="24"/>
          <w:lang w:val="bg-BG"/>
        </w:rPr>
        <w:t>оследващи събития</w:t>
      </w:r>
      <w:r w:rsidR="00F5106C" w:rsidRPr="0089131C">
        <w:rPr>
          <w:rFonts w:ascii="Times New Roman" w:hAnsi="Times New Roman"/>
          <w:sz w:val="24"/>
          <w:szCs w:val="24"/>
          <w:lang w:val="bg-BG"/>
        </w:rPr>
        <w:t>. Д</w:t>
      </w:r>
      <w:r w:rsidR="001B62AB" w:rsidRPr="0089131C">
        <w:rPr>
          <w:rFonts w:ascii="Times New Roman" w:hAnsi="Times New Roman"/>
          <w:sz w:val="24"/>
          <w:szCs w:val="24"/>
          <w:lang w:val="bg-BG"/>
        </w:rPr>
        <w:t>окументация.</w:t>
      </w:r>
      <w:r w:rsidR="00F5106C" w:rsidRPr="0089131C">
        <w:rPr>
          <w:rFonts w:ascii="Times New Roman" w:hAnsi="Times New Roman"/>
          <w:sz w:val="24"/>
          <w:szCs w:val="24"/>
          <w:lang w:val="bg-BG"/>
        </w:rPr>
        <w:t xml:space="preserve"> Изготвяне на доклада за изразяване на сигурност на одитора на обслужващата организация</w:t>
      </w:r>
      <w:r w:rsidR="001E0478" w:rsidRPr="0089131C">
        <w:rPr>
          <w:rFonts w:ascii="Times New Roman" w:hAnsi="Times New Roman"/>
          <w:sz w:val="24"/>
          <w:szCs w:val="24"/>
          <w:lang w:val="bg-BG"/>
        </w:rPr>
        <w:t xml:space="preserve">. </w:t>
      </w:r>
      <w:r w:rsidR="00F5106C" w:rsidRPr="0089131C">
        <w:rPr>
          <w:rFonts w:ascii="Times New Roman" w:hAnsi="Times New Roman"/>
          <w:sz w:val="24"/>
          <w:szCs w:val="24"/>
          <w:lang w:val="bg-BG"/>
        </w:rPr>
        <w:t>Други отговорности във връзка с комуникирането.</w:t>
      </w:r>
    </w:p>
    <w:p w14:paraId="4ED5A953" w14:textId="77777777" w:rsidR="001B62AB" w:rsidRPr="0089131C" w:rsidRDefault="00F5106C" w:rsidP="001E0478">
      <w:pPr>
        <w:autoSpaceDE w:val="0"/>
        <w:autoSpaceDN w:val="0"/>
        <w:adjustRightInd w:val="0"/>
        <w:spacing w:after="0" w:line="240" w:lineRule="auto"/>
        <w:jc w:val="both"/>
        <w:rPr>
          <w:rFonts w:ascii="Times New Roman" w:hAnsi="Times New Roman"/>
          <w:sz w:val="24"/>
          <w:szCs w:val="24"/>
          <w:lang w:val="bg-BG"/>
        </w:rPr>
      </w:pPr>
      <w:r w:rsidRPr="0089131C">
        <w:rPr>
          <w:rFonts w:ascii="Times New Roman" w:hAnsi="Times New Roman"/>
          <w:sz w:val="24"/>
          <w:szCs w:val="24"/>
          <w:lang w:val="bg-BG"/>
        </w:rPr>
        <w:t xml:space="preserve"> </w:t>
      </w:r>
    </w:p>
    <w:p w14:paraId="75CDB38F" w14:textId="163372B0" w:rsidR="0089131C"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договорени процедури. </w:t>
      </w:r>
      <w:r w:rsidRPr="0089131C">
        <w:rPr>
          <w:rFonts w:ascii="Times New Roman" w:hAnsi="Times New Roman"/>
          <w:sz w:val="24"/>
          <w:szCs w:val="24"/>
          <w:lang w:val="bg-BG"/>
        </w:rPr>
        <w:t xml:space="preserve">Цел на ангажимента за извършване на договорени процедури. </w:t>
      </w:r>
      <w:r w:rsidR="007F6E74">
        <w:rPr>
          <w:rFonts w:ascii="Times New Roman" w:hAnsi="Times New Roman"/>
          <w:sz w:val="24"/>
          <w:szCs w:val="24"/>
          <w:lang w:val="bg-BG"/>
        </w:rPr>
        <w:t xml:space="preserve">Приложими етични изисквания. Професионална преценка. Контрол вдърху качеството. </w:t>
      </w:r>
      <w:r w:rsidR="00AE222C">
        <w:rPr>
          <w:rFonts w:ascii="Times New Roman" w:hAnsi="Times New Roman"/>
          <w:sz w:val="24"/>
          <w:szCs w:val="24"/>
          <w:lang w:val="bg-BG"/>
        </w:rPr>
        <w:t xml:space="preserve">Приемане и продължаване на ангажимента. Договаряне условия на ангажимента. </w:t>
      </w:r>
      <w:r w:rsidR="008F468C">
        <w:rPr>
          <w:rFonts w:ascii="Times New Roman" w:hAnsi="Times New Roman"/>
          <w:sz w:val="24"/>
          <w:szCs w:val="24"/>
          <w:lang w:val="bg-BG"/>
        </w:rPr>
        <w:t>Изпълнение на договорени процедури</w:t>
      </w:r>
      <w:r w:rsidR="00412C95">
        <w:rPr>
          <w:rFonts w:ascii="Times New Roman" w:hAnsi="Times New Roman"/>
          <w:sz w:val="24"/>
          <w:szCs w:val="24"/>
          <w:lang w:val="bg-BG"/>
        </w:rPr>
        <w:t>. Изп</w:t>
      </w:r>
      <w:r w:rsidR="00B15E0E">
        <w:rPr>
          <w:rFonts w:ascii="Times New Roman" w:hAnsi="Times New Roman"/>
          <w:sz w:val="24"/>
          <w:szCs w:val="24"/>
          <w:lang w:val="bg-BG"/>
        </w:rPr>
        <w:t>олзване</w:t>
      </w:r>
      <w:r w:rsidR="00412C95">
        <w:rPr>
          <w:rFonts w:ascii="Times New Roman" w:hAnsi="Times New Roman"/>
          <w:sz w:val="24"/>
          <w:szCs w:val="24"/>
          <w:lang w:val="bg-BG"/>
        </w:rPr>
        <w:t xml:space="preserve"> работата на експерт.</w:t>
      </w:r>
      <w:r w:rsidR="008F468C">
        <w:rPr>
          <w:rFonts w:ascii="Times New Roman" w:hAnsi="Times New Roman"/>
          <w:sz w:val="24"/>
          <w:szCs w:val="24"/>
          <w:lang w:val="bg-BG"/>
        </w:rPr>
        <w:t xml:space="preserve"> </w:t>
      </w:r>
      <w:r w:rsidR="00B15E0E">
        <w:rPr>
          <w:rFonts w:ascii="Times New Roman" w:hAnsi="Times New Roman"/>
          <w:sz w:val="24"/>
          <w:szCs w:val="24"/>
          <w:lang w:val="bg-BG"/>
        </w:rPr>
        <w:t xml:space="preserve">Доклад за договорени процедури. </w:t>
      </w:r>
      <w:r w:rsidRPr="0089131C">
        <w:rPr>
          <w:rFonts w:ascii="Times New Roman" w:hAnsi="Times New Roman"/>
          <w:sz w:val="24"/>
          <w:szCs w:val="24"/>
          <w:lang w:val="bg-BG"/>
        </w:rPr>
        <w:t xml:space="preserve"> </w:t>
      </w:r>
      <w:r w:rsidR="00097D40">
        <w:rPr>
          <w:rFonts w:ascii="Times New Roman" w:hAnsi="Times New Roman"/>
          <w:sz w:val="24"/>
          <w:szCs w:val="24"/>
          <w:lang w:val="bg-BG"/>
        </w:rPr>
        <w:t>Д</w:t>
      </w:r>
      <w:r w:rsidRPr="0089131C">
        <w:rPr>
          <w:rFonts w:ascii="Times New Roman" w:hAnsi="Times New Roman"/>
          <w:sz w:val="24"/>
          <w:szCs w:val="24"/>
          <w:lang w:val="bg-BG"/>
        </w:rPr>
        <w:t>окументация</w:t>
      </w:r>
      <w:r w:rsidR="00097D40">
        <w:rPr>
          <w:rFonts w:ascii="Times New Roman" w:hAnsi="Times New Roman"/>
          <w:sz w:val="24"/>
          <w:szCs w:val="24"/>
          <w:lang w:val="bg-BG"/>
        </w:rPr>
        <w:t>.</w:t>
      </w:r>
      <w:r w:rsidRPr="0089131C">
        <w:rPr>
          <w:rFonts w:ascii="Times New Roman" w:hAnsi="Times New Roman"/>
          <w:sz w:val="24"/>
          <w:szCs w:val="24"/>
          <w:lang w:val="bg-BG"/>
        </w:rPr>
        <w:t xml:space="preserve"> </w:t>
      </w:r>
    </w:p>
    <w:p w14:paraId="6F6E700E" w14:textId="77777777" w:rsidR="0089131C" w:rsidRDefault="0089131C" w:rsidP="0089131C">
      <w:pPr>
        <w:pStyle w:val="ListParagraph"/>
        <w:spacing w:after="0"/>
        <w:rPr>
          <w:rFonts w:ascii="Times New Roman" w:hAnsi="Times New Roman"/>
          <w:b/>
          <w:sz w:val="24"/>
          <w:szCs w:val="24"/>
          <w:lang w:val="bg-BG"/>
        </w:rPr>
      </w:pPr>
    </w:p>
    <w:p w14:paraId="7ACDB3B5" w14:textId="1DB7847C" w:rsidR="00515FF4" w:rsidRPr="0089131C"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Ангажименти за компилиране на финансова информация.</w:t>
      </w:r>
      <w:r w:rsidRPr="0089131C">
        <w:rPr>
          <w:rFonts w:ascii="Times New Roman" w:hAnsi="Times New Roman"/>
          <w:sz w:val="24"/>
          <w:szCs w:val="24"/>
          <w:lang w:val="bg-BG"/>
        </w:rPr>
        <w:t xml:space="preserve"> Цел</w:t>
      </w:r>
      <w:r w:rsidR="00406D37" w:rsidRPr="0089131C">
        <w:rPr>
          <w:rFonts w:ascii="Times New Roman" w:hAnsi="Times New Roman"/>
          <w:sz w:val="24"/>
          <w:szCs w:val="24"/>
          <w:lang w:val="bg-BG"/>
        </w:rPr>
        <w:t>, изисквания</w:t>
      </w:r>
      <w:r w:rsidRPr="0089131C">
        <w:rPr>
          <w:rFonts w:ascii="Times New Roman" w:hAnsi="Times New Roman"/>
          <w:sz w:val="24"/>
          <w:szCs w:val="24"/>
          <w:lang w:val="bg-BG"/>
        </w:rPr>
        <w:t xml:space="preserve"> и общи принципи на ангажимента за компилиране.</w:t>
      </w:r>
      <w:r w:rsidR="00406D37" w:rsidRPr="0089131C">
        <w:rPr>
          <w:rFonts w:ascii="Times New Roman" w:hAnsi="Times New Roman"/>
          <w:sz w:val="24"/>
          <w:szCs w:val="24"/>
          <w:lang w:val="bg-BG"/>
        </w:rPr>
        <w:t xml:space="preserve"> </w:t>
      </w:r>
      <w:r w:rsidR="005B3EC9">
        <w:rPr>
          <w:rFonts w:ascii="Times New Roman" w:hAnsi="Times New Roman"/>
          <w:sz w:val="24"/>
          <w:szCs w:val="24"/>
          <w:lang w:val="bg-BG"/>
        </w:rPr>
        <w:t>Етични изисквания. Професионална преценка. Контрол върху качеството на ангажимента.</w:t>
      </w:r>
      <w:r w:rsidR="00406D37" w:rsidRPr="0089131C">
        <w:rPr>
          <w:rFonts w:ascii="Times New Roman" w:hAnsi="Times New Roman"/>
          <w:sz w:val="24"/>
          <w:szCs w:val="24"/>
          <w:lang w:val="bg-BG"/>
        </w:rPr>
        <w:t xml:space="preserve"> Приемане и продължаване на ангажимента</w:t>
      </w:r>
      <w:r w:rsidR="00C61984"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Комуникация с ръководството и лицата, натоварени с общото управление. Изпълнение на ангажимента</w:t>
      </w:r>
      <w:r w:rsidR="005B3EC9">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Документация.  Доклад на практикуващия професионален счетоводител.</w:t>
      </w:r>
      <w:r w:rsidR="00406D37" w:rsidRPr="0089131C" w:rsidDel="00406D37">
        <w:rPr>
          <w:rFonts w:ascii="Times New Roman" w:hAnsi="Times New Roman"/>
          <w:sz w:val="24"/>
          <w:szCs w:val="24"/>
          <w:lang w:val="bg-BG"/>
        </w:rPr>
        <w:t xml:space="preserve"> </w:t>
      </w:r>
    </w:p>
    <w:p w14:paraId="170AE7EA" w14:textId="1B341DC1" w:rsidR="00995EF1" w:rsidRPr="0089131C" w:rsidRDefault="00995EF1" w:rsidP="00995EF1">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w:t>
      </w:r>
      <w:r>
        <w:rPr>
          <w:rFonts w:ascii="Times New Roman" w:hAnsi="Times New Roman"/>
          <w:b/>
          <w:sz w:val="24"/>
          <w:szCs w:val="24"/>
          <w:lang w:val="bg-BG"/>
        </w:rPr>
        <w:t xml:space="preserve">изразяване на сигурност за докладване относно </w:t>
      </w:r>
      <w:r w:rsidRPr="0089131C">
        <w:rPr>
          <w:rFonts w:ascii="Times New Roman" w:hAnsi="Times New Roman"/>
          <w:b/>
          <w:sz w:val="24"/>
          <w:szCs w:val="24"/>
          <w:lang w:val="bg-BG"/>
        </w:rPr>
        <w:t>компилиране</w:t>
      </w:r>
      <w:r>
        <w:rPr>
          <w:rFonts w:ascii="Times New Roman" w:hAnsi="Times New Roman"/>
          <w:b/>
          <w:sz w:val="24"/>
          <w:szCs w:val="24"/>
          <w:lang w:val="bg-BG"/>
        </w:rPr>
        <w:t>то</w:t>
      </w:r>
      <w:r w:rsidRPr="0089131C">
        <w:rPr>
          <w:rFonts w:ascii="Times New Roman" w:hAnsi="Times New Roman"/>
          <w:b/>
          <w:sz w:val="24"/>
          <w:szCs w:val="24"/>
          <w:lang w:val="bg-BG"/>
        </w:rPr>
        <w:t xml:space="preserve"> на </w:t>
      </w:r>
      <w:r>
        <w:rPr>
          <w:rFonts w:ascii="Times New Roman" w:hAnsi="Times New Roman"/>
          <w:b/>
          <w:sz w:val="24"/>
          <w:szCs w:val="24"/>
          <w:lang w:val="bg-BG"/>
        </w:rPr>
        <w:t xml:space="preserve">проформа </w:t>
      </w:r>
      <w:r w:rsidRPr="0089131C">
        <w:rPr>
          <w:rFonts w:ascii="Times New Roman" w:hAnsi="Times New Roman"/>
          <w:b/>
          <w:sz w:val="24"/>
          <w:szCs w:val="24"/>
          <w:lang w:val="bg-BG"/>
        </w:rPr>
        <w:t>финансова информация</w:t>
      </w:r>
      <w:r>
        <w:rPr>
          <w:rFonts w:ascii="Times New Roman" w:hAnsi="Times New Roman"/>
          <w:b/>
          <w:sz w:val="24"/>
          <w:szCs w:val="24"/>
          <w:lang w:val="bg-BG"/>
        </w:rPr>
        <w:t>, включена в проспект</w:t>
      </w:r>
      <w:r w:rsidRPr="0089131C">
        <w:rPr>
          <w:rFonts w:ascii="Times New Roman" w:hAnsi="Times New Roman"/>
          <w:b/>
          <w:sz w:val="24"/>
          <w:szCs w:val="24"/>
          <w:lang w:val="bg-BG"/>
        </w:rPr>
        <w:t>.</w:t>
      </w:r>
      <w:r w:rsidRPr="0089131C">
        <w:rPr>
          <w:rFonts w:ascii="Times New Roman" w:hAnsi="Times New Roman"/>
          <w:sz w:val="24"/>
          <w:szCs w:val="24"/>
          <w:lang w:val="bg-BG"/>
        </w:rPr>
        <w:t xml:space="preserve"> Цел</w:t>
      </w:r>
      <w:r w:rsidR="000C1017">
        <w:rPr>
          <w:rFonts w:ascii="Times New Roman" w:hAnsi="Times New Roman"/>
          <w:sz w:val="24"/>
          <w:szCs w:val="24"/>
          <w:lang w:val="bg-BG"/>
        </w:rPr>
        <w:t xml:space="preserve"> и обхват.</w:t>
      </w:r>
      <w:r w:rsidRPr="0089131C">
        <w:rPr>
          <w:rFonts w:ascii="Times New Roman" w:hAnsi="Times New Roman"/>
          <w:sz w:val="24"/>
          <w:szCs w:val="24"/>
          <w:lang w:val="bg-BG"/>
        </w:rPr>
        <w:t xml:space="preserve"> </w:t>
      </w:r>
      <w:r w:rsidR="0042413B">
        <w:rPr>
          <w:rFonts w:ascii="Times New Roman" w:hAnsi="Times New Roman"/>
          <w:sz w:val="24"/>
          <w:szCs w:val="24"/>
          <w:lang w:val="bg-BG"/>
        </w:rPr>
        <w:t>Взаимовръзка с МСАИС 3000</w:t>
      </w:r>
      <w:r w:rsidRPr="0089131C">
        <w:rPr>
          <w:rFonts w:ascii="Times New Roman" w:hAnsi="Times New Roman"/>
          <w:sz w:val="24"/>
          <w:szCs w:val="24"/>
          <w:lang w:val="bg-BG"/>
        </w:rPr>
        <w:t>. Приемане на ангажимента.</w:t>
      </w:r>
      <w:r w:rsidR="000C1017">
        <w:rPr>
          <w:rFonts w:ascii="Times New Roman" w:hAnsi="Times New Roman"/>
          <w:sz w:val="24"/>
          <w:szCs w:val="24"/>
          <w:lang w:val="bg-BG"/>
        </w:rPr>
        <w:t xml:space="preserve"> Планиране и изпълнение на ангажимента. Писмени изявления. Формиране на мнение. Форма на мнението.</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Изготвяне на </w:t>
      </w:r>
      <w:r w:rsidRPr="0089131C">
        <w:rPr>
          <w:rFonts w:ascii="Times New Roman" w:hAnsi="Times New Roman"/>
          <w:sz w:val="24"/>
          <w:szCs w:val="24"/>
          <w:lang w:val="bg-BG"/>
        </w:rPr>
        <w:t xml:space="preserve">Доклад </w:t>
      </w:r>
      <w:r w:rsidR="000C1017">
        <w:rPr>
          <w:rFonts w:ascii="Times New Roman" w:hAnsi="Times New Roman"/>
          <w:sz w:val="24"/>
          <w:szCs w:val="24"/>
          <w:lang w:val="bg-BG"/>
        </w:rPr>
        <w:t>за</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изразяване на сигурност. </w:t>
      </w:r>
    </w:p>
    <w:p w14:paraId="407412E0" w14:textId="542C836C" w:rsidR="00515FF4" w:rsidRPr="006523FB" w:rsidRDefault="007521D1" w:rsidP="006523FB">
      <w:pPr>
        <w:pStyle w:val="BodyText"/>
        <w:numPr>
          <w:ilvl w:val="0"/>
          <w:numId w:val="13"/>
        </w:numPr>
        <w:autoSpaceDE w:val="0"/>
        <w:autoSpaceDN w:val="0"/>
        <w:adjustRightInd w:val="0"/>
        <w:spacing w:before="0" w:after="0" w:line="240" w:lineRule="auto"/>
        <w:jc w:val="both"/>
        <w:rPr>
          <w:rFonts w:ascii="Times New Roman" w:hAnsi="Times New Roman"/>
          <w:bCs/>
          <w:sz w:val="24"/>
          <w:szCs w:val="24"/>
          <w:lang w:val="bg-BG"/>
        </w:rPr>
      </w:pPr>
      <w:r w:rsidRPr="006523FB">
        <w:rPr>
          <w:rFonts w:ascii="Times New Roman" w:hAnsi="Times New Roman"/>
          <w:b/>
          <w:sz w:val="24"/>
          <w:szCs w:val="24"/>
          <w:lang w:val="bg-BG"/>
        </w:rPr>
        <w:t xml:space="preserve">Ангажименти </w:t>
      </w:r>
      <w:r>
        <w:rPr>
          <w:rFonts w:ascii="Times New Roman" w:hAnsi="Times New Roman"/>
          <w:b/>
          <w:sz w:val="24"/>
          <w:szCs w:val="24"/>
          <w:lang w:val="bg-BG"/>
        </w:rPr>
        <w:t xml:space="preserve">за изразяване на сигурност относно отчети за парникови газове. </w:t>
      </w:r>
      <w:r w:rsidRPr="006523FB">
        <w:rPr>
          <w:rFonts w:ascii="Times New Roman" w:hAnsi="Times New Roman"/>
          <w:bCs/>
          <w:sz w:val="24"/>
          <w:szCs w:val="24"/>
          <w:lang w:val="bg-BG"/>
        </w:rPr>
        <w:t>Цел и обхват.</w:t>
      </w:r>
      <w:r w:rsidRPr="007521D1">
        <w:rPr>
          <w:rFonts w:ascii="Times New Roman" w:hAnsi="Times New Roman"/>
          <w:bCs/>
          <w:sz w:val="24"/>
          <w:szCs w:val="24"/>
          <w:lang w:val="bg-BG"/>
        </w:rPr>
        <w:t xml:space="preserve"> Приемане и продължаване на ангажимент. Планиране. Отговори за адресиране на оценените рискове. Писмени изявления. Последващи събития. Документация. Формиране на заключение. Доклад за изразяване на сигурност.</w:t>
      </w:r>
    </w:p>
    <w:p w14:paraId="4004F969" w14:textId="7E1D85BE" w:rsidR="00D01CFB" w:rsidRPr="00D01CFB" w:rsidRDefault="00D01CFB" w:rsidP="00D01CFB">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D01CFB">
        <w:rPr>
          <w:rFonts w:ascii="Times New Roman" w:hAnsi="Times New Roman"/>
          <w:b/>
          <w:sz w:val="24"/>
          <w:szCs w:val="24"/>
          <w:lang w:val="bg-BG"/>
        </w:rPr>
        <w:t xml:space="preserve">Закон за независимия финансов одит. </w:t>
      </w:r>
      <w:r w:rsidRPr="0076065B">
        <w:rPr>
          <w:rFonts w:ascii="Times New Roman" w:hAnsi="Times New Roman"/>
          <w:sz w:val="24"/>
          <w:szCs w:val="24"/>
          <w:lang w:val="bg-BG"/>
        </w:rPr>
        <w:t>Цел, обхват и принципи на независимия финансов одит, извършван от регистрирани одитори</w:t>
      </w:r>
      <w:r w:rsidRPr="00D01CF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рофесионални стандарти на организация, документиране</w:t>
      </w:r>
      <w:r w:rsidR="0076065B" w:rsidRPr="0076065B">
        <w:rPr>
          <w:rFonts w:ascii="Times New Roman" w:hAnsi="Times New Roman"/>
          <w:sz w:val="24"/>
          <w:szCs w:val="24"/>
          <w:lang w:val="bg-BG"/>
        </w:rPr>
        <w:t>,</w:t>
      </w:r>
      <w:r w:rsidRPr="0076065B">
        <w:rPr>
          <w:rFonts w:ascii="Times New Roman" w:hAnsi="Times New Roman"/>
          <w:sz w:val="24"/>
          <w:szCs w:val="24"/>
          <w:lang w:val="bg-BG"/>
        </w:rPr>
        <w:t xml:space="preserve"> изпълнение</w:t>
      </w:r>
      <w:r w:rsidR="0076065B" w:rsidRPr="0076065B">
        <w:rPr>
          <w:rFonts w:ascii="Times New Roman" w:hAnsi="Times New Roman"/>
          <w:sz w:val="24"/>
          <w:szCs w:val="24"/>
          <w:lang w:val="bg-BG"/>
        </w:rPr>
        <w:t xml:space="preserve"> и удостоверяване на резултатите от финансовия одит</w:t>
      </w:r>
      <w:r w:rsidRPr="0076065B">
        <w:rPr>
          <w:rFonts w:ascii="Times New Roman" w:hAnsi="Times New Roman"/>
          <w:sz w:val="24"/>
          <w:szCs w:val="24"/>
          <w:lang w:val="bg-BG"/>
        </w:rPr>
        <w:t xml:space="preserve">; </w:t>
      </w:r>
      <w:r w:rsidR="0076065B">
        <w:rPr>
          <w:rFonts w:ascii="Times New Roman" w:hAnsi="Times New Roman"/>
          <w:sz w:val="24"/>
          <w:szCs w:val="24"/>
          <w:lang w:val="bg-BG"/>
        </w:rPr>
        <w:t>П</w:t>
      </w:r>
      <w:r w:rsidR="00D9580F">
        <w:rPr>
          <w:rFonts w:ascii="Times New Roman" w:hAnsi="Times New Roman"/>
          <w:sz w:val="24"/>
          <w:szCs w:val="24"/>
          <w:lang w:val="bg-BG"/>
        </w:rPr>
        <w:t>ридобиване</w:t>
      </w:r>
      <w:r w:rsidR="0076065B" w:rsidRPr="0076065B">
        <w:rPr>
          <w:rFonts w:ascii="Times New Roman" w:hAnsi="Times New Roman"/>
          <w:sz w:val="24"/>
          <w:szCs w:val="24"/>
          <w:lang w:val="bg-BG"/>
        </w:rPr>
        <w:t xml:space="preserve"> на правоспособност и упражняване на одиторската професия от регистрираните одитори.</w:t>
      </w:r>
      <w:r w:rsidR="0076065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рава и задължения на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Комисията за публичен надзор над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Института на дипломираните експерт-счетоводители.</w:t>
      </w:r>
      <w:r w:rsidRPr="00D01CFB">
        <w:rPr>
          <w:rFonts w:ascii="Times New Roman" w:hAnsi="Times New Roman"/>
          <w:sz w:val="24"/>
          <w:szCs w:val="24"/>
          <w:lang w:val="bg-BG"/>
        </w:rPr>
        <w:t xml:space="preserve"> </w:t>
      </w:r>
      <w:r w:rsidR="000B420A">
        <w:rPr>
          <w:rFonts w:ascii="Times New Roman" w:hAnsi="Times New Roman"/>
          <w:sz w:val="24"/>
          <w:szCs w:val="24"/>
          <w:lang w:val="bg-BG"/>
        </w:rPr>
        <w:t xml:space="preserve">Система за гарантиране на качеството на професионалната дейност на регистрираните одитори и разследвания. </w:t>
      </w:r>
      <w:r>
        <w:rPr>
          <w:rFonts w:ascii="Times New Roman" w:hAnsi="Times New Roman"/>
          <w:sz w:val="24"/>
          <w:szCs w:val="24"/>
          <w:lang w:val="bg-BG"/>
        </w:rPr>
        <w:t>Д</w:t>
      </w:r>
      <w:r w:rsidRPr="0076065B">
        <w:rPr>
          <w:rFonts w:ascii="Times New Roman" w:hAnsi="Times New Roman"/>
          <w:sz w:val="24"/>
          <w:szCs w:val="24"/>
          <w:lang w:val="bg-BG"/>
        </w:rPr>
        <w:t>ейност на одитните комитети в предприятията от обществен интерес.</w:t>
      </w:r>
      <w:r w:rsidR="000B420A">
        <w:rPr>
          <w:rFonts w:ascii="Times New Roman" w:hAnsi="Times New Roman"/>
          <w:sz w:val="24"/>
          <w:szCs w:val="24"/>
          <w:lang w:val="bg-BG"/>
        </w:rPr>
        <w:t xml:space="preserve"> Административнонаказателни разпоредби.</w:t>
      </w:r>
    </w:p>
    <w:p w14:paraId="19E1096A" w14:textId="77777777" w:rsidR="00D01CFB" w:rsidRDefault="00D01CFB" w:rsidP="0076065B">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43C79BA4" w14:textId="77777777" w:rsidR="00D07547" w:rsidRDefault="00D07547" w:rsidP="00D07547">
      <w:pPr>
        <w:keepNext/>
        <w:keepLines/>
        <w:spacing w:before="80" w:after="0" w:line="240" w:lineRule="auto"/>
        <w:jc w:val="both"/>
        <w:outlineLvl w:val="2"/>
        <w:rPr>
          <w:rFonts w:ascii="Times New Roman" w:eastAsia="SimSun" w:hAnsi="Times New Roman"/>
          <w:b/>
          <w:color w:val="C45911"/>
          <w:sz w:val="32"/>
          <w:szCs w:val="32"/>
          <w:u w:val="single"/>
          <w:lang w:val="bg-BG"/>
        </w:rPr>
      </w:pPr>
      <w:r w:rsidRPr="00D07547">
        <w:rPr>
          <w:rFonts w:ascii="Times New Roman" w:eastAsia="SimSun" w:hAnsi="Times New Roman"/>
          <w:b/>
          <w:color w:val="C45911"/>
          <w:sz w:val="32"/>
          <w:szCs w:val="32"/>
          <w:u w:val="single"/>
          <w:lang w:val="bg-BG"/>
        </w:rPr>
        <w:t xml:space="preserve">Забележка: </w:t>
      </w:r>
    </w:p>
    <w:p w14:paraId="53050617" w14:textId="5BAABD8A" w:rsidR="00D07547" w:rsidRPr="00D07547" w:rsidRDefault="00D07547" w:rsidP="00D07547">
      <w:pPr>
        <w:keepNext/>
        <w:keepLines/>
        <w:spacing w:before="80" w:after="0" w:line="240" w:lineRule="auto"/>
        <w:jc w:val="both"/>
        <w:outlineLvl w:val="2"/>
        <w:rPr>
          <w:rFonts w:ascii="Times New Roman" w:eastAsia="SimSun" w:hAnsi="Times New Roman"/>
          <w:color w:val="C45911"/>
          <w:sz w:val="32"/>
          <w:szCs w:val="32"/>
          <w:lang w:val="bg-BG"/>
        </w:rPr>
      </w:pPr>
      <w:r w:rsidRPr="00D07547">
        <w:rPr>
          <w:rFonts w:ascii="Times New Roman" w:eastAsia="SimSun" w:hAnsi="Times New Roman"/>
          <w:color w:val="C45911"/>
          <w:sz w:val="32"/>
          <w:szCs w:val="32"/>
          <w:lang w:val="bg-BG"/>
        </w:rPr>
        <w:br/>
        <w:t>За базисна литература се използват:</w:t>
      </w:r>
    </w:p>
    <w:p w14:paraId="02C784C3" w14:textId="1DF5A565" w:rsidR="00D07547" w:rsidRPr="009204F9" w:rsidRDefault="00D07547" w:rsidP="00D07547">
      <w:pPr>
        <w:numPr>
          <w:ilvl w:val="0"/>
          <w:numId w:val="14"/>
        </w:numPr>
        <w:spacing w:before="130" w:after="130"/>
        <w:jc w:val="both"/>
        <w:rPr>
          <w:rFonts w:ascii="Times New Roman" w:hAnsi="Times New Roman"/>
          <w:lang w:val="bg-BG"/>
        </w:rPr>
      </w:pPr>
      <w:r w:rsidRPr="009204F9">
        <w:rPr>
          <w:rFonts w:ascii="Times New Roman" w:hAnsi="Times New Roman"/>
          <w:i/>
          <w:lang w:val="bg-BG"/>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w:t>
      </w:r>
      <w:r w:rsidRPr="009204F9">
        <w:rPr>
          <w:rFonts w:ascii="Times New Roman" w:hAnsi="Times New Roman"/>
          <w:lang w:val="bg-BG"/>
        </w:rPr>
        <w:t xml:space="preserve"> на Съвета по международни одиторски стандарти и стандарти за изразяване на сигурност, издание </w:t>
      </w:r>
      <w:r w:rsidR="00B97EE0" w:rsidRPr="009204F9">
        <w:rPr>
          <w:rFonts w:ascii="Times New Roman" w:hAnsi="Times New Roman"/>
          <w:lang w:val="bg-BG"/>
        </w:rPr>
        <w:t>20</w:t>
      </w:r>
      <w:r w:rsidR="00BE552D" w:rsidRPr="009204F9">
        <w:rPr>
          <w:rFonts w:ascii="Times New Roman" w:hAnsi="Times New Roman"/>
          <w:lang w:val="bg-BG"/>
        </w:rPr>
        <w:t>2</w:t>
      </w:r>
      <w:r w:rsidR="00E242A3" w:rsidRPr="009204F9">
        <w:rPr>
          <w:rFonts w:ascii="Times New Roman" w:hAnsi="Times New Roman"/>
          <w:lang w:val="bg-BG"/>
        </w:rPr>
        <w:t>2</w:t>
      </w:r>
      <w:r w:rsidRPr="009204F9">
        <w:rPr>
          <w:rFonts w:ascii="Times New Roman" w:hAnsi="Times New Roman"/>
          <w:lang w:val="bg-BG"/>
        </w:rPr>
        <w:t xml:space="preserve">, публикувано от Международната федерация на счетоводителите (МФС) през </w:t>
      </w:r>
      <w:r w:rsidR="00E242A3" w:rsidRPr="009204F9">
        <w:rPr>
          <w:rFonts w:ascii="Times New Roman" w:hAnsi="Times New Roman"/>
          <w:lang w:val="bg-BG"/>
        </w:rPr>
        <w:t>октомври</w:t>
      </w:r>
      <w:r w:rsidRPr="009204F9">
        <w:rPr>
          <w:rFonts w:ascii="Times New Roman" w:hAnsi="Times New Roman"/>
          <w:lang w:val="bg-BG"/>
        </w:rPr>
        <w:t xml:space="preserve"> 20</w:t>
      </w:r>
      <w:r w:rsidR="00BE552D" w:rsidRPr="009204F9">
        <w:rPr>
          <w:rFonts w:ascii="Times New Roman" w:hAnsi="Times New Roman"/>
          <w:lang w:val="bg-BG"/>
        </w:rPr>
        <w:t>2</w:t>
      </w:r>
      <w:r w:rsidR="00E242A3" w:rsidRPr="009204F9">
        <w:rPr>
          <w:rFonts w:ascii="Times New Roman" w:hAnsi="Times New Roman"/>
          <w:lang w:val="bg-BG"/>
        </w:rPr>
        <w:t>3</w:t>
      </w:r>
      <w:r w:rsidRPr="009204F9">
        <w:rPr>
          <w:rFonts w:ascii="Times New Roman" w:hAnsi="Times New Roman"/>
          <w:lang w:val="bg-BG"/>
        </w:rPr>
        <w:t xml:space="preserve"> г., преведено на български език през </w:t>
      </w:r>
      <w:r w:rsidR="00BE552D" w:rsidRPr="009204F9">
        <w:rPr>
          <w:rFonts w:ascii="Times New Roman" w:hAnsi="Times New Roman"/>
          <w:lang w:val="bg-BG"/>
        </w:rPr>
        <w:t>декември</w:t>
      </w:r>
      <w:r w:rsidRPr="009204F9">
        <w:rPr>
          <w:rFonts w:ascii="Times New Roman" w:hAnsi="Times New Roman"/>
          <w:lang w:val="bg-BG"/>
        </w:rPr>
        <w:t xml:space="preserve"> 20</w:t>
      </w:r>
      <w:r w:rsidR="00BE552D" w:rsidRPr="009204F9">
        <w:rPr>
          <w:rFonts w:ascii="Times New Roman" w:hAnsi="Times New Roman"/>
          <w:lang w:val="bg-BG"/>
        </w:rPr>
        <w:t>2</w:t>
      </w:r>
      <w:r w:rsidR="00E242A3" w:rsidRPr="009204F9">
        <w:rPr>
          <w:rFonts w:ascii="Times New Roman" w:hAnsi="Times New Roman"/>
          <w:lang w:val="bg-BG"/>
        </w:rPr>
        <w:t>3</w:t>
      </w:r>
      <w:r w:rsidRPr="009204F9">
        <w:rPr>
          <w:rFonts w:ascii="Times New Roman" w:hAnsi="Times New Roman"/>
          <w:lang w:val="bg-BG"/>
        </w:rPr>
        <w:t xml:space="preserve"> г от Института на дипломираните експерт-счетоводители в България и публикувано на интернет страницата на ИДЕС, </w:t>
      </w:r>
      <w:r w:rsidR="00E871C0">
        <w:fldChar w:fldCharType="begin"/>
      </w:r>
      <w:r w:rsidR="00E871C0">
        <w:instrText>HYPERLINK "http://www.ides.bg"</w:instrText>
      </w:r>
      <w:r w:rsidR="00E871C0">
        <w:fldChar w:fldCharType="separate"/>
      </w:r>
      <w:r w:rsidRPr="009204F9">
        <w:rPr>
          <w:rFonts w:ascii="Times New Roman" w:hAnsi="Times New Roman"/>
          <w:color w:val="0000FF"/>
          <w:kern w:val="24"/>
          <w:u w:val="single"/>
          <w:lang w:val="bg-BG"/>
        </w:rPr>
        <w:t>www.ides.bg</w:t>
      </w:r>
      <w:r w:rsidR="00E871C0">
        <w:rPr>
          <w:rFonts w:ascii="Times New Roman" w:hAnsi="Times New Roman"/>
          <w:color w:val="0000FF"/>
          <w:kern w:val="24"/>
          <w:u w:val="single"/>
          <w:lang w:val="bg-BG"/>
        </w:rPr>
        <w:fldChar w:fldCharType="end"/>
      </w:r>
      <w:r w:rsidRPr="009204F9">
        <w:rPr>
          <w:rFonts w:ascii="Times New Roman" w:hAnsi="Times New Roman"/>
          <w:lang w:val="bg-BG"/>
        </w:rPr>
        <w:t xml:space="preserve"> – Част І</w:t>
      </w:r>
      <w:r w:rsidR="00897D43" w:rsidRPr="009204F9">
        <w:rPr>
          <w:rFonts w:ascii="Times New Roman" w:hAnsi="Times New Roman"/>
        </w:rPr>
        <w:t xml:space="preserve">, </w:t>
      </w:r>
      <w:r w:rsidRPr="009204F9">
        <w:rPr>
          <w:rFonts w:ascii="Times New Roman" w:hAnsi="Times New Roman"/>
          <w:lang w:val="bg-BG"/>
        </w:rPr>
        <w:t>Част ІІ</w:t>
      </w:r>
      <w:r w:rsidRPr="009204F9">
        <w:rPr>
          <w:rFonts w:ascii="Times New Roman" w:hAnsi="Times New Roman"/>
        </w:rPr>
        <w:t xml:space="preserve"> и </w:t>
      </w:r>
      <w:proofErr w:type="spellStart"/>
      <w:r w:rsidRPr="009204F9">
        <w:rPr>
          <w:rFonts w:ascii="Times New Roman" w:hAnsi="Times New Roman"/>
        </w:rPr>
        <w:t>част</w:t>
      </w:r>
      <w:proofErr w:type="spellEnd"/>
      <w:r w:rsidRPr="009204F9">
        <w:rPr>
          <w:rFonts w:ascii="Times New Roman" w:hAnsi="Times New Roman"/>
        </w:rPr>
        <w:t xml:space="preserve"> III </w:t>
      </w:r>
    </w:p>
    <w:p w14:paraId="3B3CEF9A" w14:textId="5DC666C7" w:rsidR="00D07547" w:rsidRPr="009204F9" w:rsidRDefault="00D07547" w:rsidP="00D07547">
      <w:pPr>
        <w:numPr>
          <w:ilvl w:val="0"/>
          <w:numId w:val="14"/>
        </w:numPr>
        <w:spacing w:before="130" w:after="130"/>
        <w:jc w:val="both"/>
        <w:rPr>
          <w:rFonts w:ascii="Times New Roman" w:hAnsi="Times New Roman"/>
          <w:lang w:val="bg-BG"/>
        </w:rPr>
      </w:pPr>
      <w:r w:rsidRPr="009204F9">
        <w:rPr>
          <w:rFonts w:ascii="Times New Roman" w:hAnsi="Times New Roman"/>
          <w:i/>
          <w:lang w:val="bg-BG"/>
        </w:rPr>
        <w:t xml:space="preserve">Ръководство по </w:t>
      </w:r>
      <w:r w:rsidR="00D02876" w:rsidRPr="009204F9">
        <w:rPr>
          <w:rFonts w:ascii="Times New Roman" w:hAnsi="Times New Roman"/>
          <w:i/>
          <w:lang w:val="bg-BG"/>
        </w:rPr>
        <w:t xml:space="preserve">международен </w:t>
      </w:r>
      <w:r w:rsidRPr="009204F9">
        <w:rPr>
          <w:rFonts w:ascii="Times New Roman" w:hAnsi="Times New Roman"/>
          <w:i/>
          <w:lang w:val="bg-BG"/>
        </w:rPr>
        <w:t xml:space="preserve">етичен кодекс </w:t>
      </w:r>
      <w:r w:rsidR="00595FC0" w:rsidRPr="009204F9">
        <w:rPr>
          <w:rFonts w:ascii="Times New Roman" w:hAnsi="Times New Roman"/>
          <w:i/>
          <w:lang w:val="bg-BG"/>
        </w:rPr>
        <w:t>н</w:t>
      </w:r>
      <w:r w:rsidRPr="009204F9">
        <w:rPr>
          <w:rFonts w:ascii="Times New Roman" w:hAnsi="Times New Roman"/>
          <w:i/>
          <w:lang w:val="bg-BG"/>
        </w:rPr>
        <w:t>а професионални</w:t>
      </w:r>
      <w:r w:rsidR="00595FC0" w:rsidRPr="009204F9">
        <w:rPr>
          <w:rFonts w:ascii="Times New Roman" w:hAnsi="Times New Roman"/>
          <w:i/>
          <w:lang w:val="bg-BG"/>
        </w:rPr>
        <w:t>те</w:t>
      </w:r>
      <w:r w:rsidRPr="009204F9">
        <w:rPr>
          <w:rFonts w:ascii="Times New Roman" w:hAnsi="Times New Roman"/>
          <w:i/>
          <w:lang w:val="bg-BG"/>
        </w:rPr>
        <w:t xml:space="preserve"> счетоводители</w:t>
      </w:r>
      <w:r w:rsidR="00595FC0" w:rsidRPr="009204F9">
        <w:rPr>
          <w:rFonts w:ascii="Times New Roman" w:hAnsi="Times New Roman"/>
          <w:i/>
          <w:lang w:val="bg-BG"/>
        </w:rPr>
        <w:t>(включително международни стандарти за независимост)</w:t>
      </w:r>
      <w:r w:rsidRPr="009204F9">
        <w:rPr>
          <w:rFonts w:ascii="Times New Roman" w:hAnsi="Times New Roman"/>
          <w:i/>
          <w:lang w:val="bg-BG"/>
        </w:rPr>
        <w:t xml:space="preserve"> </w:t>
      </w:r>
      <w:r w:rsidRPr="009204F9">
        <w:rPr>
          <w:rFonts w:ascii="Times New Roman" w:hAnsi="Times New Roman"/>
          <w:lang w:val="bg-BG"/>
        </w:rPr>
        <w:t xml:space="preserve">на Съвета за международни стандарти по етика за счетоводители, публикуван от Международната федерация на счетоводителите (МФС) през </w:t>
      </w:r>
      <w:r w:rsidR="0070093A" w:rsidRPr="009204F9">
        <w:rPr>
          <w:rFonts w:ascii="Times New Roman" w:hAnsi="Times New Roman"/>
          <w:lang w:val="bg-BG"/>
        </w:rPr>
        <w:t>септември 202</w:t>
      </w:r>
      <w:r w:rsidR="001B0341" w:rsidRPr="009204F9">
        <w:rPr>
          <w:rFonts w:ascii="Times New Roman" w:hAnsi="Times New Roman"/>
          <w:lang w:val="bg-BG"/>
        </w:rPr>
        <w:t>3</w:t>
      </w:r>
      <w:r w:rsidRPr="009204F9">
        <w:rPr>
          <w:rFonts w:ascii="Times New Roman" w:hAnsi="Times New Roman"/>
          <w:lang w:val="bg-BG"/>
        </w:rPr>
        <w:t xml:space="preserve"> г., преведен</w:t>
      </w:r>
      <w:r w:rsidR="005467A1" w:rsidRPr="009204F9">
        <w:rPr>
          <w:rFonts w:ascii="Times New Roman" w:hAnsi="Times New Roman"/>
        </w:rPr>
        <w:t>o</w:t>
      </w:r>
      <w:r w:rsidRPr="009204F9">
        <w:rPr>
          <w:rFonts w:ascii="Times New Roman" w:hAnsi="Times New Roman"/>
          <w:lang w:val="bg-BG"/>
        </w:rPr>
        <w:t xml:space="preserve"> на български език </w:t>
      </w:r>
      <w:r w:rsidR="0070093A" w:rsidRPr="009204F9">
        <w:rPr>
          <w:rFonts w:ascii="Times New Roman" w:hAnsi="Times New Roman"/>
          <w:lang w:val="bg-BG"/>
        </w:rPr>
        <w:t>през ноември 202</w:t>
      </w:r>
      <w:r w:rsidR="001B0341" w:rsidRPr="009204F9">
        <w:rPr>
          <w:rFonts w:ascii="Times New Roman" w:hAnsi="Times New Roman"/>
          <w:lang w:val="bg-BG"/>
        </w:rPr>
        <w:t>3</w:t>
      </w:r>
      <w:r w:rsidR="0070093A" w:rsidRPr="009204F9">
        <w:rPr>
          <w:rFonts w:ascii="Times New Roman" w:hAnsi="Times New Roman"/>
          <w:lang w:val="bg-BG"/>
        </w:rPr>
        <w:t xml:space="preserve"> </w:t>
      </w:r>
      <w:r w:rsidRPr="009204F9">
        <w:rPr>
          <w:rFonts w:ascii="Times New Roman" w:hAnsi="Times New Roman"/>
          <w:lang w:val="bg-BG"/>
        </w:rPr>
        <w:t>от Института на дипломираните експерт-счетоводители в България и публикуван</w:t>
      </w:r>
      <w:r w:rsidR="005467A1" w:rsidRPr="009204F9">
        <w:rPr>
          <w:rFonts w:ascii="Times New Roman" w:hAnsi="Times New Roman"/>
        </w:rPr>
        <w:t>o</w:t>
      </w:r>
      <w:r w:rsidRPr="009204F9">
        <w:rPr>
          <w:rFonts w:ascii="Times New Roman" w:hAnsi="Times New Roman"/>
          <w:lang w:val="bg-BG"/>
        </w:rPr>
        <w:t xml:space="preserve"> на интернет страницата на ИДЕС, </w:t>
      </w:r>
      <w:hyperlink r:id="rId10" w:history="1">
        <w:r w:rsidRPr="009204F9">
          <w:rPr>
            <w:rFonts w:ascii="Times New Roman" w:hAnsi="Times New Roman"/>
            <w:color w:val="0000FF"/>
            <w:kern w:val="24"/>
            <w:u w:val="single"/>
            <w:lang w:val="bg-BG"/>
          </w:rPr>
          <w:t>www.ides.bg</w:t>
        </w:r>
      </w:hyperlink>
      <w:r w:rsidRPr="009204F9">
        <w:rPr>
          <w:rFonts w:ascii="Times New Roman" w:hAnsi="Times New Roman"/>
          <w:lang w:val="bg-BG"/>
        </w:rPr>
        <w:t>.</w:t>
      </w:r>
    </w:p>
    <w:p w14:paraId="5CBFD985" w14:textId="77777777" w:rsidR="001B0341" w:rsidRPr="009204F9" w:rsidRDefault="00D07547" w:rsidP="001B0341">
      <w:pPr>
        <w:numPr>
          <w:ilvl w:val="0"/>
          <w:numId w:val="14"/>
        </w:numPr>
        <w:spacing w:before="130" w:after="130"/>
        <w:jc w:val="both"/>
        <w:rPr>
          <w:rFonts w:ascii="Times New Roman" w:hAnsi="Times New Roman"/>
          <w:i/>
          <w:lang w:val="bg-BG"/>
        </w:rPr>
      </w:pPr>
      <w:r w:rsidRPr="009204F9">
        <w:rPr>
          <w:rFonts w:ascii="Times New Roman" w:hAnsi="Times New Roman"/>
          <w:i/>
          <w:lang w:val="bg-BG"/>
        </w:rPr>
        <w:t xml:space="preserve">РЕГЛАМЕНТ (ЕС) № 537/2014 </w:t>
      </w:r>
      <w:r w:rsidRPr="009204F9">
        <w:rPr>
          <w:rFonts w:ascii="Times New Roman" w:hAnsi="Times New Roman"/>
          <w:lang w:val="bg-BG"/>
        </w:rPr>
        <w:t>НА EВРОПЕЙСКИЯ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p w14:paraId="04555641" w14:textId="05CB210E" w:rsidR="001B0341" w:rsidRPr="009204F9" w:rsidRDefault="006F6D58" w:rsidP="001B0341">
      <w:pPr>
        <w:numPr>
          <w:ilvl w:val="0"/>
          <w:numId w:val="14"/>
        </w:numPr>
        <w:spacing w:before="130" w:after="130"/>
        <w:jc w:val="both"/>
        <w:rPr>
          <w:rFonts w:ascii="Times New Roman" w:hAnsi="Times New Roman"/>
          <w:i/>
          <w:lang w:val="bg-BG"/>
        </w:rPr>
      </w:pPr>
      <w:r w:rsidRPr="009204F9">
        <w:rPr>
          <w:rFonts w:ascii="Times New Roman" w:hAnsi="Times New Roman"/>
          <w:i/>
          <w:lang w:val="bg-BG"/>
        </w:rPr>
        <w:t>Закон за независим финансов одит</w:t>
      </w:r>
      <w:r w:rsidRPr="009204F9">
        <w:rPr>
          <w:rFonts w:ascii="Times New Roman" w:hAnsi="Times New Roman"/>
          <w:lang w:val="bg-BG"/>
        </w:rPr>
        <w:t xml:space="preserve">, </w:t>
      </w:r>
      <w:r w:rsidR="001B0341" w:rsidRPr="009204F9">
        <w:rPr>
          <w:rFonts w:ascii="Times New Roman" w:hAnsi="Times New Roman"/>
          <w:lang w:val="bg-BG"/>
        </w:rPr>
        <w:t>Обн., ДВ, бр. 95 от 29.11.2016 г., изм., бр. 15 от 16.02.2018 г., в сила от 16.02.2018 г., бр. 17 от 26.02.2019 г., изм. и доп., бр. 18 от 28.02.2020 г., в сила от 28.02.2020 г., изм., бр. 28 от 24.03.2020 г., в сила от 13.03.2020 г., изм. и доп., бр. 105 от 11.12.2020 г., в сила от 1.01.2021 г., изм., бр. 25 от 29.03.2022 г., в сила от 29.03.2022 г., бр. 52 от 5.07.2022 г., в сила от 1.07.2022 г.,</w:t>
      </w:r>
      <w:r w:rsidR="001B0341" w:rsidRPr="009204F9">
        <w:rPr>
          <w:rFonts w:ascii="Times New Roman" w:hAnsi="Times New Roman"/>
          <w:i/>
          <w:lang w:val="bg-BG"/>
        </w:rPr>
        <w:t xml:space="preserve"> </w:t>
      </w:r>
      <w:r w:rsidR="001B0341" w:rsidRPr="009204F9">
        <w:rPr>
          <w:rFonts w:ascii="Times New Roman" w:hAnsi="Times New Roman"/>
          <w:lang w:val="bg-BG"/>
        </w:rPr>
        <w:t xml:space="preserve">публикуван на интернет страницата на ИДЕС, </w:t>
      </w:r>
      <w:hyperlink r:id="rId11" w:history="1">
        <w:r w:rsidR="001B0341" w:rsidRPr="009204F9">
          <w:rPr>
            <w:rFonts w:ascii="Times New Roman" w:hAnsi="Times New Roman"/>
            <w:color w:val="0000FF"/>
            <w:kern w:val="24"/>
            <w:u w:val="single"/>
            <w:lang w:val="bg-BG"/>
          </w:rPr>
          <w:t>www.ides.bg</w:t>
        </w:r>
      </w:hyperlink>
      <w:r w:rsidR="001B0341" w:rsidRPr="009204F9">
        <w:rPr>
          <w:rFonts w:ascii="Times New Roman" w:hAnsi="Times New Roman"/>
          <w:lang w:val="bg-BG"/>
        </w:rPr>
        <w:t>.</w:t>
      </w:r>
    </w:p>
    <w:p w14:paraId="7D1B97CC" w14:textId="56697B5A" w:rsidR="00142D8E" w:rsidRPr="009204F9" w:rsidRDefault="00142D8E" w:rsidP="00142D8E">
      <w:pPr>
        <w:jc w:val="both"/>
        <w:rPr>
          <w:rFonts w:ascii="Times New Roman" w:hAnsi="Times New Roman"/>
          <w:i/>
          <w:lang w:val="bg-BG" w:eastAsia="bg-BG"/>
        </w:rPr>
      </w:pPr>
      <w:r w:rsidRPr="009204F9">
        <w:rPr>
          <w:rFonts w:ascii="Times New Roman" w:hAnsi="Times New Roman"/>
          <w:i/>
          <w:lang w:val="bg-BG"/>
        </w:rPr>
        <w:t xml:space="preserve">5. </w:t>
      </w:r>
      <w:r w:rsidR="00A960F9" w:rsidRPr="009204F9">
        <w:rPr>
          <w:rFonts w:ascii="Times New Roman" w:hAnsi="Times New Roman"/>
          <w:i/>
          <w:lang w:val="bg-BG"/>
        </w:rPr>
        <w:t>Относно нормативната база, да се имат предвид текстовете</w:t>
      </w:r>
      <w:r w:rsidRPr="009204F9">
        <w:rPr>
          <w:rFonts w:ascii="Times New Roman" w:hAnsi="Times New Roman"/>
          <w:i/>
          <w:lang w:val="bg-BG"/>
        </w:rPr>
        <w:t xml:space="preserve"> на </w:t>
      </w:r>
      <w:r w:rsidRPr="009204F9">
        <w:rPr>
          <w:rFonts w:ascii="Times New Roman" w:hAnsi="Times New Roman"/>
          <w:i/>
          <w:lang w:val="bg-BG" w:eastAsia="bg-BG"/>
        </w:rPr>
        <w:t>действащата към 01 януари на съответната година нормативна база.</w:t>
      </w:r>
    </w:p>
    <w:sectPr w:rsidR="00142D8E" w:rsidRPr="009204F9" w:rsidSect="0018508A">
      <w:headerReference w:type="default" r:id="rId12"/>
      <w:footerReference w:type="default" r:id="rId13"/>
      <w:headerReference w:type="first" r:id="rId14"/>
      <w:pgSz w:w="11907" w:h="16840"/>
      <w:pgMar w:top="1080" w:right="1701" w:bottom="1620" w:left="1530" w:header="107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3E9B" w14:textId="77777777" w:rsidR="0018508A" w:rsidRDefault="0018508A">
      <w:r>
        <w:separator/>
      </w:r>
    </w:p>
  </w:endnote>
  <w:endnote w:type="continuationSeparator" w:id="0">
    <w:p w14:paraId="2D0129BA" w14:textId="77777777" w:rsidR="0018508A" w:rsidRDefault="0018508A">
      <w:r>
        <w:continuationSeparator/>
      </w:r>
    </w:p>
  </w:endnote>
  <w:endnote w:type="continuationNotice" w:id="1">
    <w:p w14:paraId="49055C6D" w14:textId="77777777" w:rsidR="0018508A" w:rsidRDefault="00185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utiger LT Std 45 Light">
    <w:altName w:val="Arial"/>
    <w:panose1 w:val="00000000000000000000"/>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6B9C" w14:textId="45EEA7D6" w:rsidR="00CA0FF1" w:rsidRDefault="00A515B7" w:rsidP="00A515B7">
    <w:pPr>
      <w:pStyle w:val="Footer"/>
      <w:pBdr>
        <w:top w:val="single" w:sz="4" w:space="1" w:color="auto"/>
      </w:pBdr>
      <w:tabs>
        <w:tab w:val="clear" w:pos="8505"/>
        <w:tab w:val="left" w:pos="6735"/>
      </w:tabs>
    </w:pPr>
    <w:r>
      <w:tab/>
    </w:r>
  </w:p>
  <w:p w14:paraId="780E1D1B" w14:textId="77777777" w:rsidR="00CA0FF1" w:rsidRPr="001E0478" w:rsidRDefault="00CA0FF1" w:rsidP="00566B9F">
    <w:pPr>
      <w:pStyle w:val="Footer"/>
      <w:pBdr>
        <w:top w:val="single" w:sz="4" w:space="1" w:color="auto"/>
      </w:pBdr>
      <w:rPr>
        <w:rFonts w:ascii="Times New Roman" w:hAnsi="Times New Roman"/>
        <w:sz w:val="24"/>
        <w:szCs w:val="24"/>
      </w:rPr>
    </w:pPr>
    <w:r>
      <w:tab/>
    </w:r>
    <w:r w:rsidRPr="001E0478">
      <w:rPr>
        <w:rStyle w:val="PageNumber"/>
        <w:rFonts w:ascii="Times New Roman" w:hAnsi="Times New Roman"/>
        <w:sz w:val="24"/>
        <w:szCs w:val="24"/>
      </w:rPr>
      <w:fldChar w:fldCharType="begin"/>
    </w:r>
    <w:r w:rsidRPr="001E0478">
      <w:rPr>
        <w:rStyle w:val="PageNumber"/>
        <w:rFonts w:ascii="Times New Roman" w:hAnsi="Times New Roman"/>
        <w:sz w:val="24"/>
        <w:szCs w:val="24"/>
      </w:rPr>
      <w:instrText>page \* arabic</w:instrText>
    </w:r>
    <w:r w:rsidRPr="001E0478">
      <w:rPr>
        <w:rStyle w:val="PageNumber"/>
        <w:rFonts w:ascii="Times New Roman" w:hAnsi="Times New Roman"/>
        <w:sz w:val="24"/>
        <w:szCs w:val="24"/>
      </w:rPr>
      <w:fldChar w:fldCharType="separate"/>
    </w:r>
    <w:r w:rsidR="000D42E5">
      <w:rPr>
        <w:rStyle w:val="PageNumber"/>
        <w:rFonts w:ascii="Times New Roman" w:hAnsi="Times New Roman"/>
        <w:noProof/>
        <w:sz w:val="24"/>
        <w:szCs w:val="24"/>
      </w:rPr>
      <w:t>2</w:t>
    </w:r>
    <w:r w:rsidRPr="001E0478">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486E" w14:textId="77777777" w:rsidR="0018508A" w:rsidRDefault="0018508A">
      <w:r>
        <w:separator/>
      </w:r>
    </w:p>
  </w:footnote>
  <w:footnote w:type="continuationSeparator" w:id="0">
    <w:p w14:paraId="2BD3D766" w14:textId="77777777" w:rsidR="0018508A" w:rsidRDefault="0018508A">
      <w:r>
        <w:continuationSeparator/>
      </w:r>
    </w:p>
  </w:footnote>
  <w:footnote w:type="continuationNotice" w:id="1">
    <w:p w14:paraId="58EFB275" w14:textId="77777777" w:rsidR="0018508A" w:rsidRDefault="00185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179C" w14:textId="28A487B6" w:rsidR="00CA0FF1" w:rsidRPr="00ED2EF6" w:rsidRDefault="00CA0FF1" w:rsidP="00FC64C6">
    <w:pPr>
      <w:ind w:left="-90"/>
      <w:jc w:val="center"/>
      <w:rPr>
        <w:rStyle w:val="Strong"/>
        <w:color w:val="333333"/>
        <w:kern w:val="24"/>
      </w:rPr>
    </w:pPr>
    <w:r w:rsidRPr="00C326D8">
      <w:rPr>
        <w:rStyle w:val="Strong"/>
        <w:color w:val="333333"/>
        <w:kern w:val="24"/>
        <w:lang w:val="bg-BG"/>
      </w:rPr>
      <w:t xml:space="preserve">ТЕМАТИЧЕН КОНСПЕКТ ПО НЕЗАВИСИМ ФИНАНСОВ ОДИТ </w:t>
    </w:r>
    <w:r>
      <w:rPr>
        <w:rStyle w:val="Strong"/>
        <w:color w:val="333333"/>
        <w:kern w:val="24"/>
        <w:lang w:val="bg-BG"/>
      </w:rPr>
      <w:t>–</w:t>
    </w:r>
    <w:r w:rsidRPr="00C326D8">
      <w:rPr>
        <w:rStyle w:val="Strong"/>
        <w:color w:val="333333"/>
        <w:kern w:val="24"/>
        <w:lang w:val="bg-BG"/>
      </w:rPr>
      <w:t xml:space="preserve"> </w:t>
    </w:r>
    <w:r w:rsidR="000D42E5" w:rsidRPr="00C326D8">
      <w:rPr>
        <w:rStyle w:val="Strong"/>
        <w:color w:val="333333"/>
        <w:kern w:val="24"/>
        <w:lang w:val="bg-BG"/>
      </w:rPr>
      <w:t>20</w:t>
    </w:r>
    <w:r w:rsidR="00ED2EF6">
      <w:rPr>
        <w:rStyle w:val="Strong"/>
        <w:color w:val="333333"/>
        <w:kern w:val="24"/>
      </w:rPr>
      <w:t>2</w:t>
    </w:r>
    <w:r w:rsidR="00E242A3">
      <w:rPr>
        <w:rStyle w:val="Strong"/>
        <w:color w:val="333333"/>
        <w:kern w:val="24"/>
        <w:lang w:val="bg-BG"/>
      </w:rPr>
      <w:t>4</w:t>
    </w:r>
  </w:p>
  <w:p w14:paraId="1D80A8B2" w14:textId="77777777" w:rsidR="00CA0FF1" w:rsidRDefault="00CA0FF1" w:rsidP="00FC64C6">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DCA1" w14:textId="77777777" w:rsidR="00CA0FF1" w:rsidRDefault="00CA0FF1" w:rsidP="00FC64C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416374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7142C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12511B2"/>
    <w:multiLevelType w:val="multilevel"/>
    <w:tmpl w:val="0BEEE42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51114EC"/>
    <w:multiLevelType w:val="hybridMultilevel"/>
    <w:tmpl w:val="9F1A16B2"/>
    <w:lvl w:ilvl="0" w:tplc="981E44FC">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62C56"/>
    <w:multiLevelType w:val="hybridMultilevel"/>
    <w:tmpl w:val="2C122248"/>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04E754E"/>
    <w:multiLevelType w:val="singleLevel"/>
    <w:tmpl w:val="D8ACC0F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6" w15:restartNumberingAfterBreak="0">
    <w:nsid w:val="231063D5"/>
    <w:multiLevelType w:val="singleLevel"/>
    <w:tmpl w:val="FFFFFFFF"/>
    <w:lvl w:ilvl="0">
      <w:numFmt w:val="decimal"/>
      <w:lvlText w:val="%1"/>
      <w:legacy w:legacy="1" w:legacySpace="0" w:legacyIndent="0"/>
      <w:lvlJc w:val="left"/>
      <w:rPr>
        <w:rFonts w:ascii="Tms Rmn" w:hAnsi="Tms Rmn" w:hint="default"/>
      </w:rPr>
    </w:lvl>
  </w:abstractNum>
  <w:abstractNum w:abstractNumId="7" w15:restartNumberingAfterBreak="0">
    <w:nsid w:val="335338EF"/>
    <w:multiLevelType w:val="singleLevel"/>
    <w:tmpl w:val="FFFFFFFF"/>
    <w:lvl w:ilvl="0">
      <w:numFmt w:val="decimal"/>
      <w:lvlText w:val="%1"/>
      <w:legacy w:legacy="1" w:legacySpace="0" w:legacyIndent="0"/>
      <w:lvlJc w:val="left"/>
      <w:rPr>
        <w:rFonts w:ascii="Tms Rmn" w:hAnsi="Tms Rmn" w:hint="default"/>
      </w:rPr>
    </w:lvl>
  </w:abstractNum>
  <w:abstractNum w:abstractNumId="8" w15:restartNumberingAfterBreak="0">
    <w:nsid w:val="413429EB"/>
    <w:multiLevelType w:val="multilevel"/>
    <w:tmpl w:val="06009B40"/>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5F6151A4"/>
    <w:multiLevelType w:val="hybridMultilevel"/>
    <w:tmpl w:val="A18C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660C7"/>
    <w:multiLevelType w:val="multilevel"/>
    <w:tmpl w:val="0AE8C9AC"/>
    <w:lvl w:ilvl="0">
      <w:start w:val="1"/>
      <w:numFmt w:val="decimal"/>
      <w:lvlText w:val="%1"/>
      <w:lvlJc w:val="left"/>
      <w:pPr>
        <w:tabs>
          <w:tab w:val="num" w:pos="340"/>
        </w:tabs>
        <w:ind w:left="340" w:hanging="340"/>
      </w:pPr>
      <w:rPr>
        <w:rFonts w:ascii="9999999" w:hAnsi="9999999" w:hint="default"/>
        <w:b w:val="0"/>
        <w:sz w:val="24"/>
        <w:szCs w:val="24"/>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65FC384B"/>
    <w:multiLevelType w:val="hybridMultilevel"/>
    <w:tmpl w:val="CEA88C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361BC"/>
    <w:multiLevelType w:val="multilevel"/>
    <w:tmpl w:val="A4B655E6"/>
    <w:lvl w:ilvl="0">
      <w:start w:val="1"/>
      <w:numFmt w:val="decimal"/>
      <w:lvlText w:val="%1"/>
      <w:lvlJc w:val="left"/>
      <w:pPr>
        <w:tabs>
          <w:tab w:val="num" w:pos="340"/>
        </w:tabs>
        <w:ind w:left="340" w:hanging="340"/>
      </w:pPr>
      <w:rPr>
        <w:rFonts w:ascii="9999999" w:hAnsi="9999999" w:hint="default"/>
        <w:i w:val="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16cid:durableId="1284464094">
    <w:abstractNumId w:val="6"/>
  </w:num>
  <w:num w:numId="2" w16cid:durableId="232741317">
    <w:abstractNumId w:val="7"/>
  </w:num>
  <w:num w:numId="3" w16cid:durableId="1838229360">
    <w:abstractNumId w:val="5"/>
  </w:num>
  <w:num w:numId="4" w16cid:durableId="1277106263">
    <w:abstractNumId w:val="3"/>
  </w:num>
  <w:num w:numId="5" w16cid:durableId="931663668">
    <w:abstractNumId w:val="11"/>
  </w:num>
  <w:num w:numId="6" w16cid:durableId="256256311">
    <w:abstractNumId w:val="1"/>
  </w:num>
  <w:num w:numId="7" w16cid:durableId="1305043968">
    <w:abstractNumId w:val="1"/>
  </w:num>
  <w:num w:numId="8" w16cid:durableId="181674806">
    <w:abstractNumId w:val="0"/>
  </w:num>
  <w:num w:numId="9" w16cid:durableId="292487959">
    <w:abstractNumId w:val="0"/>
  </w:num>
  <w:num w:numId="10" w16cid:durableId="1463961709">
    <w:abstractNumId w:val="4"/>
  </w:num>
  <w:num w:numId="11" w16cid:durableId="1601376417">
    <w:abstractNumId w:val="9"/>
  </w:num>
  <w:num w:numId="12" w16cid:durableId="1148935753">
    <w:abstractNumId w:val="2"/>
  </w:num>
  <w:num w:numId="13" w16cid:durableId="1053775606">
    <w:abstractNumId w:val="10"/>
  </w:num>
  <w:num w:numId="14" w16cid:durableId="571701843">
    <w:abstractNumId w:val="13"/>
  </w:num>
  <w:num w:numId="15" w16cid:durableId="1443115120">
    <w:abstractNumId w:val="8"/>
  </w:num>
  <w:num w:numId="16" w16cid:durableId="2111659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docVars>
    <w:docVar w:name="KISVer" w:val="3.0"/>
    <w:docVar w:name="OffIni" w:val="KPMBGOFF.INI.xml"/>
    <w:docVar w:name="PrLangInserted" w:val="1"/>
  </w:docVars>
  <w:rsids>
    <w:rsidRoot w:val="001B62AB"/>
    <w:rsid w:val="000258B4"/>
    <w:rsid w:val="00025DA0"/>
    <w:rsid w:val="000423FF"/>
    <w:rsid w:val="00042C9E"/>
    <w:rsid w:val="000548BF"/>
    <w:rsid w:val="00066455"/>
    <w:rsid w:val="00066B77"/>
    <w:rsid w:val="00073963"/>
    <w:rsid w:val="000823D9"/>
    <w:rsid w:val="0008780E"/>
    <w:rsid w:val="0009228E"/>
    <w:rsid w:val="00097D40"/>
    <w:rsid w:val="000A1A04"/>
    <w:rsid w:val="000B420A"/>
    <w:rsid w:val="000C1017"/>
    <w:rsid w:val="000C1B9E"/>
    <w:rsid w:val="000C1DE0"/>
    <w:rsid w:val="000D0085"/>
    <w:rsid w:val="000D42E5"/>
    <w:rsid w:val="000D5C88"/>
    <w:rsid w:val="000E1021"/>
    <w:rsid w:val="000E320D"/>
    <w:rsid w:val="000E7B06"/>
    <w:rsid w:val="000F2163"/>
    <w:rsid w:val="00106010"/>
    <w:rsid w:val="00113E07"/>
    <w:rsid w:val="00114C4B"/>
    <w:rsid w:val="00115A56"/>
    <w:rsid w:val="0012609C"/>
    <w:rsid w:val="00142D8E"/>
    <w:rsid w:val="0014699F"/>
    <w:rsid w:val="001503D1"/>
    <w:rsid w:val="0015052A"/>
    <w:rsid w:val="001543A4"/>
    <w:rsid w:val="001614D7"/>
    <w:rsid w:val="00166A74"/>
    <w:rsid w:val="00172693"/>
    <w:rsid w:val="0018508A"/>
    <w:rsid w:val="00194748"/>
    <w:rsid w:val="001A170D"/>
    <w:rsid w:val="001B0341"/>
    <w:rsid w:val="001B62AB"/>
    <w:rsid w:val="001D026A"/>
    <w:rsid w:val="001D65BE"/>
    <w:rsid w:val="001E0478"/>
    <w:rsid w:val="00214FA0"/>
    <w:rsid w:val="00217FD6"/>
    <w:rsid w:val="0023386F"/>
    <w:rsid w:val="0024004A"/>
    <w:rsid w:val="002517CA"/>
    <w:rsid w:val="00256FCC"/>
    <w:rsid w:val="002715C8"/>
    <w:rsid w:val="002734D6"/>
    <w:rsid w:val="00280EAF"/>
    <w:rsid w:val="00281D94"/>
    <w:rsid w:val="00282D2B"/>
    <w:rsid w:val="00296C2B"/>
    <w:rsid w:val="002B0D2F"/>
    <w:rsid w:val="002B5606"/>
    <w:rsid w:val="002B749C"/>
    <w:rsid w:val="002C1E2F"/>
    <w:rsid w:val="002C4D37"/>
    <w:rsid w:val="002C6DD7"/>
    <w:rsid w:val="002D4BE2"/>
    <w:rsid w:val="002F2A5A"/>
    <w:rsid w:val="003012C0"/>
    <w:rsid w:val="003026FE"/>
    <w:rsid w:val="00310670"/>
    <w:rsid w:val="0031207B"/>
    <w:rsid w:val="00316600"/>
    <w:rsid w:val="00323A4F"/>
    <w:rsid w:val="00342590"/>
    <w:rsid w:val="0037121C"/>
    <w:rsid w:val="003837F3"/>
    <w:rsid w:val="00383B3D"/>
    <w:rsid w:val="0038720F"/>
    <w:rsid w:val="00394AD1"/>
    <w:rsid w:val="00397A21"/>
    <w:rsid w:val="003A7613"/>
    <w:rsid w:val="003B4FF6"/>
    <w:rsid w:val="003B6AFC"/>
    <w:rsid w:val="003C19EB"/>
    <w:rsid w:val="003D67CF"/>
    <w:rsid w:val="003F5151"/>
    <w:rsid w:val="003F5924"/>
    <w:rsid w:val="0040599C"/>
    <w:rsid w:val="0040633F"/>
    <w:rsid w:val="00406D37"/>
    <w:rsid w:val="0041260E"/>
    <w:rsid w:val="0041293B"/>
    <w:rsid w:val="00412C95"/>
    <w:rsid w:val="0042413B"/>
    <w:rsid w:val="00442C10"/>
    <w:rsid w:val="0045156F"/>
    <w:rsid w:val="00482D99"/>
    <w:rsid w:val="004930BF"/>
    <w:rsid w:val="00495E3E"/>
    <w:rsid w:val="004C5064"/>
    <w:rsid w:val="004C668B"/>
    <w:rsid w:val="004C7AF6"/>
    <w:rsid w:val="004E5D3F"/>
    <w:rsid w:val="004E7A6A"/>
    <w:rsid w:val="004F5963"/>
    <w:rsid w:val="005016A2"/>
    <w:rsid w:val="00505479"/>
    <w:rsid w:val="00510CB3"/>
    <w:rsid w:val="005122A3"/>
    <w:rsid w:val="00513720"/>
    <w:rsid w:val="00515FF4"/>
    <w:rsid w:val="005228B6"/>
    <w:rsid w:val="005300DF"/>
    <w:rsid w:val="005452BF"/>
    <w:rsid w:val="005467A1"/>
    <w:rsid w:val="0055446B"/>
    <w:rsid w:val="00554EC5"/>
    <w:rsid w:val="005641D5"/>
    <w:rsid w:val="00566B9F"/>
    <w:rsid w:val="00582824"/>
    <w:rsid w:val="00590924"/>
    <w:rsid w:val="005920F4"/>
    <w:rsid w:val="0059560A"/>
    <w:rsid w:val="00595FC0"/>
    <w:rsid w:val="005B3EC9"/>
    <w:rsid w:val="005D391F"/>
    <w:rsid w:val="005D5D7D"/>
    <w:rsid w:val="005E5FC9"/>
    <w:rsid w:val="005F394D"/>
    <w:rsid w:val="005F49C3"/>
    <w:rsid w:val="00601C25"/>
    <w:rsid w:val="00607D9C"/>
    <w:rsid w:val="00617CF2"/>
    <w:rsid w:val="006252B2"/>
    <w:rsid w:val="0063742D"/>
    <w:rsid w:val="006523FB"/>
    <w:rsid w:val="0065265A"/>
    <w:rsid w:val="00672372"/>
    <w:rsid w:val="00683840"/>
    <w:rsid w:val="00683B68"/>
    <w:rsid w:val="00686153"/>
    <w:rsid w:val="006866AD"/>
    <w:rsid w:val="006A7834"/>
    <w:rsid w:val="006B7041"/>
    <w:rsid w:val="006C7C08"/>
    <w:rsid w:val="006D5A69"/>
    <w:rsid w:val="006E7822"/>
    <w:rsid w:val="006F6D58"/>
    <w:rsid w:val="0070093A"/>
    <w:rsid w:val="00706F49"/>
    <w:rsid w:val="007079E3"/>
    <w:rsid w:val="00710677"/>
    <w:rsid w:val="007129FD"/>
    <w:rsid w:val="00716DBE"/>
    <w:rsid w:val="0072199C"/>
    <w:rsid w:val="00723403"/>
    <w:rsid w:val="00723B4F"/>
    <w:rsid w:val="00735534"/>
    <w:rsid w:val="00740D8B"/>
    <w:rsid w:val="00742B36"/>
    <w:rsid w:val="007474A9"/>
    <w:rsid w:val="007521D1"/>
    <w:rsid w:val="00755351"/>
    <w:rsid w:val="0075593D"/>
    <w:rsid w:val="00757E1E"/>
    <w:rsid w:val="0076065B"/>
    <w:rsid w:val="007622C1"/>
    <w:rsid w:val="0077046A"/>
    <w:rsid w:val="007731CA"/>
    <w:rsid w:val="00782D3B"/>
    <w:rsid w:val="007A4DCC"/>
    <w:rsid w:val="007A5E26"/>
    <w:rsid w:val="007A63CA"/>
    <w:rsid w:val="007B244E"/>
    <w:rsid w:val="007C3493"/>
    <w:rsid w:val="007E0CB0"/>
    <w:rsid w:val="007E1DEE"/>
    <w:rsid w:val="007F6E74"/>
    <w:rsid w:val="00804765"/>
    <w:rsid w:val="00820B77"/>
    <w:rsid w:val="008524AA"/>
    <w:rsid w:val="0085536F"/>
    <w:rsid w:val="00867B32"/>
    <w:rsid w:val="00871060"/>
    <w:rsid w:val="00877F74"/>
    <w:rsid w:val="00881FF8"/>
    <w:rsid w:val="00883468"/>
    <w:rsid w:val="00883C48"/>
    <w:rsid w:val="0089131C"/>
    <w:rsid w:val="00897B17"/>
    <w:rsid w:val="00897D43"/>
    <w:rsid w:val="008A2FCB"/>
    <w:rsid w:val="008C25DA"/>
    <w:rsid w:val="008D1BF1"/>
    <w:rsid w:val="008D4AAB"/>
    <w:rsid w:val="008E05A1"/>
    <w:rsid w:val="008E1E3B"/>
    <w:rsid w:val="008E7130"/>
    <w:rsid w:val="008F468C"/>
    <w:rsid w:val="00903F50"/>
    <w:rsid w:val="00916D91"/>
    <w:rsid w:val="009204F9"/>
    <w:rsid w:val="00925A95"/>
    <w:rsid w:val="00927E51"/>
    <w:rsid w:val="0095175B"/>
    <w:rsid w:val="0095438A"/>
    <w:rsid w:val="00963589"/>
    <w:rsid w:val="00972F82"/>
    <w:rsid w:val="009745E7"/>
    <w:rsid w:val="009759D8"/>
    <w:rsid w:val="00995EF1"/>
    <w:rsid w:val="009961EF"/>
    <w:rsid w:val="009B2DBC"/>
    <w:rsid w:val="009B51BE"/>
    <w:rsid w:val="009C0D05"/>
    <w:rsid w:val="009C0DF2"/>
    <w:rsid w:val="009C7AE2"/>
    <w:rsid w:val="009D1941"/>
    <w:rsid w:val="009D44AD"/>
    <w:rsid w:val="009E718D"/>
    <w:rsid w:val="009E7892"/>
    <w:rsid w:val="009F45DF"/>
    <w:rsid w:val="00A05D0B"/>
    <w:rsid w:val="00A2765A"/>
    <w:rsid w:val="00A316AC"/>
    <w:rsid w:val="00A41A5C"/>
    <w:rsid w:val="00A4470B"/>
    <w:rsid w:val="00A515B7"/>
    <w:rsid w:val="00A54D17"/>
    <w:rsid w:val="00A60E60"/>
    <w:rsid w:val="00A73F91"/>
    <w:rsid w:val="00A76A37"/>
    <w:rsid w:val="00A76E42"/>
    <w:rsid w:val="00A9520C"/>
    <w:rsid w:val="00A95918"/>
    <w:rsid w:val="00A960F9"/>
    <w:rsid w:val="00A965F2"/>
    <w:rsid w:val="00AC23BA"/>
    <w:rsid w:val="00AC60F5"/>
    <w:rsid w:val="00AD29DE"/>
    <w:rsid w:val="00AE0BAB"/>
    <w:rsid w:val="00AE202A"/>
    <w:rsid w:val="00AE222C"/>
    <w:rsid w:val="00AE27F3"/>
    <w:rsid w:val="00AE34D9"/>
    <w:rsid w:val="00AE5356"/>
    <w:rsid w:val="00AE6BA2"/>
    <w:rsid w:val="00B15E0E"/>
    <w:rsid w:val="00B22ABA"/>
    <w:rsid w:val="00B27314"/>
    <w:rsid w:val="00B429DF"/>
    <w:rsid w:val="00B45CD0"/>
    <w:rsid w:val="00B50CC1"/>
    <w:rsid w:val="00B6714C"/>
    <w:rsid w:val="00B900E3"/>
    <w:rsid w:val="00B90127"/>
    <w:rsid w:val="00B90D57"/>
    <w:rsid w:val="00B90F60"/>
    <w:rsid w:val="00B96CAC"/>
    <w:rsid w:val="00B97EE0"/>
    <w:rsid w:val="00BA57A3"/>
    <w:rsid w:val="00BB756F"/>
    <w:rsid w:val="00BC0A2F"/>
    <w:rsid w:val="00BE3D52"/>
    <w:rsid w:val="00BE552D"/>
    <w:rsid w:val="00BE6AE2"/>
    <w:rsid w:val="00C00DC9"/>
    <w:rsid w:val="00C01C12"/>
    <w:rsid w:val="00C1393B"/>
    <w:rsid w:val="00C224E9"/>
    <w:rsid w:val="00C41CFF"/>
    <w:rsid w:val="00C45F16"/>
    <w:rsid w:val="00C61984"/>
    <w:rsid w:val="00C62E68"/>
    <w:rsid w:val="00C77680"/>
    <w:rsid w:val="00C83BE0"/>
    <w:rsid w:val="00C86CE8"/>
    <w:rsid w:val="00C900B1"/>
    <w:rsid w:val="00C936F9"/>
    <w:rsid w:val="00CA0FF1"/>
    <w:rsid w:val="00CD15A8"/>
    <w:rsid w:val="00CE2606"/>
    <w:rsid w:val="00CE7797"/>
    <w:rsid w:val="00D01CFB"/>
    <w:rsid w:val="00D02876"/>
    <w:rsid w:val="00D033A0"/>
    <w:rsid w:val="00D03F13"/>
    <w:rsid w:val="00D07547"/>
    <w:rsid w:val="00D138CD"/>
    <w:rsid w:val="00D17DEA"/>
    <w:rsid w:val="00D341A5"/>
    <w:rsid w:val="00D3512D"/>
    <w:rsid w:val="00D35731"/>
    <w:rsid w:val="00D4628A"/>
    <w:rsid w:val="00D51515"/>
    <w:rsid w:val="00D86311"/>
    <w:rsid w:val="00D87798"/>
    <w:rsid w:val="00D9580F"/>
    <w:rsid w:val="00D96AAB"/>
    <w:rsid w:val="00DA55A3"/>
    <w:rsid w:val="00DA5B59"/>
    <w:rsid w:val="00DB4748"/>
    <w:rsid w:val="00DC79FC"/>
    <w:rsid w:val="00DE6F5A"/>
    <w:rsid w:val="00E20EA8"/>
    <w:rsid w:val="00E242A3"/>
    <w:rsid w:val="00E25628"/>
    <w:rsid w:val="00E262D5"/>
    <w:rsid w:val="00E67C30"/>
    <w:rsid w:val="00E74307"/>
    <w:rsid w:val="00E871C0"/>
    <w:rsid w:val="00E9356D"/>
    <w:rsid w:val="00EA5AA1"/>
    <w:rsid w:val="00EA6FC2"/>
    <w:rsid w:val="00EB4689"/>
    <w:rsid w:val="00EC0CA3"/>
    <w:rsid w:val="00ED2EF6"/>
    <w:rsid w:val="00ED336D"/>
    <w:rsid w:val="00ED5402"/>
    <w:rsid w:val="00ED7D78"/>
    <w:rsid w:val="00F0001E"/>
    <w:rsid w:val="00F005B5"/>
    <w:rsid w:val="00F05D06"/>
    <w:rsid w:val="00F069E0"/>
    <w:rsid w:val="00F1335E"/>
    <w:rsid w:val="00F17808"/>
    <w:rsid w:val="00F208D2"/>
    <w:rsid w:val="00F437EA"/>
    <w:rsid w:val="00F5106C"/>
    <w:rsid w:val="00F6235D"/>
    <w:rsid w:val="00F7790F"/>
    <w:rsid w:val="00F824BC"/>
    <w:rsid w:val="00F9162C"/>
    <w:rsid w:val="00F96F42"/>
    <w:rsid w:val="00FA5936"/>
    <w:rsid w:val="00FA5C0B"/>
    <w:rsid w:val="00FB2193"/>
    <w:rsid w:val="00FC64C6"/>
    <w:rsid w:val="00FD1A2B"/>
    <w:rsid w:val="00FD4461"/>
    <w:rsid w:val="00FD7424"/>
    <w:rsid w:val="00FE3CEF"/>
    <w:rsid w:val="00FE4B21"/>
    <w:rsid w:val="00F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FBD5"/>
  <w15:docId w15:val="{821690BF-F071-42B3-9AC5-9FE719B3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B9F"/>
    <w:pPr>
      <w:spacing w:after="160" w:line="276" w:lineRule="auto"/>
    </w:pPr>
    <w:rPr>
      <w:sz w:val="21"/>
      <w:szCs w:val="21"/>
    </w:rPr>
  </w:style>
  <w:style w:type="paragraph" w:styleId="Heading1">
    <w:name w:val="heading 1"/>
    <w:basedOn w:val="Normal"/>
    <w:next w:val="Normal"/>
    <w:link w:val="Heading1Char"/>
    <w:uiPriority w:val="9"/>
    <w:qFormat/>
    <w:rsid w:val="00566B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Heading2">
    <w:name w:val="heading 2"/>
    <w:basedOn w:val="Normal"/>
    <w:next w:val="Normal"/>
    <w:link w:val="Heading2Char"/>
    <w:uiPriority w:val="9"/>
    <w:unhideWhenUsed/>
    <w:qFormat/>
    <w:rsid w:val="00566B9F"/>
    <w:pPr>
      <w:keepNext/>
      <w:keepLines/>
      <w:spacing w:before="120" w:after="0" w:line="240" w:lineRule="auto"/>
      <w:outlineLvl w:val="1"/>
    </w:pPr>
    <w:rPr>
      <w:rFonts w:ascii="Calibri Light" w:eastAsia="SimSun" w:hAnsi="Calibri Light"/>
      <w:color w:val="ED7D31"/>
      <w:sz w:val="36"/>
      <w:szCs w:val="36"/>
    </w:rPr>
  </w:style>
  <w:style w:type="paragraph" w:styleId="Heading3">
    <w:name w:val="heading 3"/>
    <w:basedOn w:val="Normal"/>
    <w:next w:val="Normal"/>
    <w:link w:val="Heading3Char"/>
    <w:uiPriority w:val="9"/>
    <w:unhideWhenUsed/>
    <w:qFormat/>
    <w:rsid w:val="00566B9F"/>
    <w:pPr>
      <w:keepNext/>
      <w:keepLines/>
      <w:spacing w:before="80" w:after="0" w:line="240" w:lineRule="auto"/>
      <w:outlineLvl w:val="2"/>
    </w:pPr>
    <w:rPr>
      <w:rFonts w:ascii="Calibri Light" w:eastAsia="SimSun" w:hAnsi="Calibri Light"/>
      <w:color w:val="C45911"/>
      <w:sz w:val="32"/>
      <w:szCs w:val="32"/>
    </w:rPr>
  </w:style>
  <w:style w:type="paragraph" w:styleId="Heading4">
    <w:name w:val="heading 4"/>
    <w:basedOn w:val="Normal"/>
    <w:next w:val="Normal"/>
    <w:link w:val="Heading4Char"/>
    <w:uiPriority w:val="9"/>
    <w:unhideWhenUsed/>
    <w:qFormat/>
    <w:rsid w:val="00566B9F"/>
    <w:pPr>
      <w:keepNext/>
      <w:keepLines/>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566B9F"/>
    <w:pPr>
      <w:keepNext/>
      <w:keepLines/>
      <w:spacing w:before="80" w:after="0" w:line="240" w:lineRule="auto"/>
      <w:outlineLvl w:val="4"/>
    </w:pPr>
    <w:rPr>
      <w:rFonts w:ascii="Calibri Light" w:eastAsia="SimSun" w:hAnsi="Calibri Light"/>
      <w:color w:val="C45911"/>
      <w:sz w:val="24"/>
      <w:szCs w:val="24"/>
    </w:rPr>
  </w:style>
  <w:style w:type="paragraph" w:styleId="Heading6">
    <w:name w:val="heading 6"/>
    <w:basedOn w:val="Normal"/>
    <w:next w:val="Normal"/>
    <w:link w:val="Heading6Char"/>
    <w:uiPriority w:val="9"/>
    <w:unhideWhenUsed/>
    <w:qFormat/>
    <w:rsid w:val="00566B9F"/>
    <w:pPr>
      <w:keepNext/>
      <w:keepLines/>
      <w:spacing w:before="80" w:after="0" w:line="240" w:lineRule="auto"/>
      <w:outlineLvl w:val="5"/>
    </w:pPr>
    <w:rPr>
      <w:rFonts w:ascii="Calibri Light" w:eastAsia="SimSun" w:hAnsi="Calibri Light"/>
      <w:i/>
      <w:iCs/>
      <w:color w:val="833C0B"/>
      <w:sz w:val="24"/>
      <w:szCs w:val="24"/>
    </w:rPr>
  </w:style>
  <w:style w:type="paragraph" w:styleId="Heading7">
    <w:name w:val="heading 7"/>
    <w:basedOn w:val="Normal"/>
    <w:next w:val="Normal"/>
    <w:link w:val="Heading7Char"/>
    <w:uiPriority w:val="9"/>
    <w:unhideWhenUsed/>
    <w:qFormat/>
    <w:rsid w:val="00566B9F"/>
    <w:pPr>
      <w:keepNext/>
      <w:keepLines/>
      <w:spacing w:before="80" w:after="0" w:line="240" w:lineRule="auto"/>
      <w:outlineLvl w:val="6"/>
    </w:pPr>
    <w:rPr>
      <w:rFonts w:ascii="Calibri Light" w:eastAsia="SimSun" w:hAnsi="Calibri Light"/>
      <w:b/>
      <w:bCs/>
      <w:color w:val="833C0B"/>
      <w:sz w:val="22"/>
      <w:szCs w:val="22"/>
    </w:rPr>
  </w:style>
  <w:style w:type="paragraph" w:styleId="Heading8">
    <w:name w:val="heading 8"/>
    <w:basedOn w:val="Normal"/>
    <w:next w:val="Normal"/>
    <w:link w:val="Heading8Char"/>
    <w:uiPriority w:val="9"/>
    <w:unhideWhenUsed/>
    <w:qFormat/>
    <w:rsid w:val="00566B9F"/>
    <w:pPr>
      <w:keepNext/>
      <w:keepLines/>
      <w:spacing w:before="80" w:after="0" w:line="240" w:lineRule="auto"/>
      <w:outlineLvl w:val="7"/>
    </w:pPr>
    <w:rPr>
      <w:rFonts w:ascii="Calibri Light" w:eastAsia="SimSun" w:hAnsi="Calibri Light"/>
      <w:color w:val="833C0B"/>
      <w:sz w:val="22"/>
      <w:szCs w:val="22"/>
    </w:rPr>
  </w:style>
  <w:style w:type="paragraph" w:styleId="Heading9">
    <w:name w:val="heading 9"/>
    <w:basedOn w:val="Normal"/>
    <w:next w:val="Normal"/>
    <w:link w:val="Heading9Char"/>
    <w:uiPriority w:val="9"/>
    <w:unhideWhenUsed/>
    <w:qFormat/>
    <w:rsid w:val="00566B9F"/>
    <w:pPr>
      <w:keepNext/>
      <w:keepLines/>
      <w:spacing w:before="80" w:after="0" w:line="240" w:lineRule="auto"/>
      <w:outlineLvl w:val="8"/>
    </w:pPr>
    <w:rPr>
      <w:rFonts w:ascii="Calibri Light" w:eastAsia="SimSun"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30" w:after="130"/>
    </w:pPr>
  </w:style>
  <w:style w:type="paragraph" w:styleId="BodyTextIndent">
    <w:name w:val="Body Text Indent"/>
    <w:basedOn w:val="BodyText"/>
    <w:pPr>
      <w:ind w:left="340"/>
    </w:pPr>
  </w:style>
  <w:style w:type="paragraph" w:styleId="Footer">
    <w:name w:val="footer"/>
    <w:basedOn w:val="Normal"/>
    <w:pPr>
      <w:tabs>
        <w:tab w:val="right" w:pos="8505"/>
      </w:tabs>
    </w:pPr>
    <w:rPr>
      <w:sz w:val="18"/>
    </w:rPr>
  </w:style>
  <w:style w:type="paragraph" w:styleId="Header">
    <w:name w:val="header"/>
    <w:basedOn w:val="Normal"/>
    <w:pPr>
      <w:spacing w:line="220" w:lineRule="exact"/>
      <w:jc w:val="right"/>
    </w:pPr>
    <w:rPr>
      <w:i/>
      <w:sz w:val="18"/>
    </w:rPr>
  </w:style>
  <w:style w:type="paragraph" w:styleId="ListBullet">
    <w:name w:val="List Bullet"/>
    <w:basedOn w:val="BodyText"/>
    <w:pPr>
      <w:numPr>
        <w:numId w:val="5"/>
      </w:numPr>
      <w:spacing w:before="0"/>
    </w:pPr>
  </w:style>
  <w:style w:type="paragraph" w:styleId="FootnoteText">
    <w:name w:val="footnote text"/>
    <w:basedOn w:val="Normal"/>
    <w:semiHidden/>
    <w:rPr>
      <w:sz w:val="1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paragraph" w:styleId="ListBullet2">
    <w:name w:val="List Bullet 2"/>
    <w:basedOn w:val="ListBullet"/>
    <w:pPr>
      <w:numPr>
        <w:numId w:val="3"/>
      </w:numPr>
    </w:pPr>
  </w:style>
  <w:style w:type="paragraph" w:styleId="Caption">
    <w:name w:val="caption"/>
    <w:basedOn w:val="Normal"/>
    <w:next w:val="Normal"/>
    <w:uiPriority w:val="35"/>
    <w:unhideWhenUsed/>
    <w:qFormat/>
    <w:rsid w:val="00566B9F"/>
    <w:pPr>
      <w:spacing w:line="240" w:lineRule="auto"/>
    </w:pPr>
    <w:rPr>
      <w:b/>
      <w:bCs/>
      <w:color w:val="404040"/>
      <w:sz w:val="16"/>
      <w:szCs w:val="16"/>
    </w:rPr>
  </w:style>
  <w:style w:type="paragraph" w:styleId="BodyText3">
    <w:name w:val="Body Text 3"/>
    <w:basedOn w:val="Normal"/>
    <w:pPr>
      <w:ind w:left="142" w:hanging="142"/>
    </w:pPr>
    <w:rPr>
      <w:sz w:val="18"/>
      <w:szCs w:val="16"/>
    </w:rPr>
  </w:style>
  <w:style w:type="character" w:styleId="PageNumber">
    <w:name w:val="page number"/>
    <w:rPr>
      <w:sz w:val="22"/>
    </w:rPr>
  </w:style>
  <w:style w:type="paragraph" w:styleId="ListBullet3">
    <w:name w:val="List Bullet 3"/>
    <w:basedOn w:val="ListBullet"/>
    <w:autoRedefine/>
    <w:pPr>
      <w:numPr>
        <w:numId w:val="7"/>
      </w:numPr>
      <w:tabs>
        <w:tab w:val="clear" w:pos="926"/>
        <w:tab w:val="left" w:pos="227"/>
      </w:tabs>
      <w:spacing w:after="0"/>
      <w:ind w:left="227" w:hanging="227"/>
    </w:pPr>
    <w:rPr>
      <w:sz w:val="18"/>
    </w:rPr>
  </w:style>
  <w:style w:type="paragraph" w:styleId="ListBullet4">
    <w:name w:val="List Bullet 4"/>
    <w:basedOn w:val="ListBullet2"/>
    <w:autoRedefine/>
    <w:pPr>
      <w:numPr>
        <w:numId w:val="9"/>
      </w:numPr>
      <w:tabs>
        <w:tab w:val="clear" w:pos="1209"/>
        <w:tab w:val="left" w:pos="454"/>
      </w:tabs>
      <w:ind w:left="454" w:hanging="227"/>
    </w:pPr>
    <w:rPr>
      <w:sz w:val="18"/>
    </w:rPr>
  </w:style>
  <w:style w:type="paragraph" w:styleId="NormalWeb">
    <w:name w:val="Normal (Web)"/>
    <w:basedOn w:val="Normal"/>
    <w:rsid w:val="001B62AB"/>
    <w:pPr>
      <w:spacing w:before="100" w:beforeAutospacing="1" w:after="100" w:afterAutospacing="1"/>
    </w:pPr>
    <w:rPr>
      <w:lang w:val="en-GB"/>
    </w:rPr>
  </w:style>
  <w:style w:type="character" w:styleId="Strong">
    <w:name w:val="Strong"/>
    <w:uiPriority w:val="22"/>
    <w:qFormat/>
    <w:rsid w:val="00566B9F"/>
    <w:rPr>
      <w:b/>
      <w:bCs/>
    </w:rPr>
  </w:style>
  <w:style w:type="paragraph" w:customStyle="1" w:styleId="TOCBody">
    <w:name w:val="TOC Body"/>
    <w:basedOn w:val="Normal"/>
    <w:rsid w:val="001B62AB"/>
    <w:pPr>
      <w:tabs>
        <w:tab w:val="left" w:pos="360"/>
        <w:tab w:val="left" w:pos="907"/>
        <w:tab w:val="right" w:leader="dot" w:pos="6120"/>
        <w:tab w:val="right" w:pos="6840"/>
      </w:tabs>
      <w:spacing w:before="120" w:line="280" w:lineRule="exact"/>
      <w:ind w:left="360" w:hanging="360"/>
    </w:pPr>
    <w:rPr>
      <w:szCs w:val="20"/>
      <w:lang w:eastAsia="bg-BG"/>
    </w:rPr>
  </w:style>
  <w:style w:type="paragraph" w:styleId="ListParagraph">
    <w:name w:val="List Paragraph"/>
    <w:basedOn w:val="Normal"/>
    <w:uiPriority w:val="34"/>
    <w:qFormat/>
    <w:rsid w:val="001B62AB"/>
    <w:pPr>
      <w:ind w:left="720"/>
      <w:contextualSpacing/>
    </w:pPr>
  </w:style>
  <w:style w:type="character" w:styleId="Hyperlink">
    <w:name w:val="Hyperlink"/>
    <w:unhideWhenUsed/>
    <w:rsid w:val="001B62AB"/>
    <w:rPr>
      <w:color w:val="0000FF"/>
      <w:u w:val="single"/>
    </w:rPr>
  </w:style>
  <w:style w:type="paragraph" w:styleId="Subtitle">
    <w:name w:val="Subtitle"/>
    <w:basedOn w:val="Normal"/>
    <w:next w:val="Normal"/>
    <w:link w:val="SubtitleChar"/>
    <w:uiPriority w:val="11"/>
    <w:qFormat/>
    <w:rsid w:val="00566B9F"/>
    <w:pPr>
      <w:numPr>
        <w:ilvl w:val="1"/>
      </w:numPr>
      <w:spacing w:after="240"/>
    </w:pPr>
    <w:rPr>
      <w:caps/>
      <w:color w:val="404040"/>
      <w:spacing w:val="20"/>
      <w:sz w:val="28"/>
      <w:szCs w:val="28"/>
    </w:rPr>
  </w:style>
  <w:style w:type="character" w:customStyle="1" w:styleId="SubtitleChar">
    <w:name w:val="Subtitle Char"/>
    <w:link w:val="Subtitle"/>
    <w:uiPriority w:val="11"/>
    <w:rsid w:val="00566B9F"/>
    <w:rPr>
      <w:caps/>
      <w:color w:val="404040"/>
      <w:spacing w:val="20"/>
      <w:sz w:val="28"/>
      <w:szCs w:val="28"/>
    </w:rPr>
  </w:style>
  <w:style w:type="character" w:customStyle="1" w:styleId="Heading1Char">
    <w:name w:val="Heading 1 Char"/>
    <w:link w:val="Heading1"/>
    <w:uiPriority w:val="9"/>
    <w:rsid w:val="00566B9F"/>
    <w:rPr>
      <w:rFonts w:ascii="Calibri Light" w:eastAsia="SimSun" w:hAnsi="Calibri Light" w:cs="Times New Roman"/>
      <w:color w:val="262626"/>
      <w:sz w:val="40"/>
      <w:szCs w:val="40"/>
    </w:rPr>
  </w:style>
  <w:style w:type="character" w:customStyle="1" w:styleId="Heading2Char">
    <w:name w:val="Heading 2 Char"/>
    <w:link w:val="Heading2"/>
    <w:uiPriority w:val="9"/>
    <w:rsid w:val="00566B9F"/>
    <w:rPr>
      <w:rFonts w:ascii="Calibri Light" w:eastAsia="SimSun" w:hAnsi="Calibri Light" w:cs="Times New Roman"/>
      <w:color w:val="ED7D31"/>
      <w:sz w:val="36"/>
      <w:szCs w:val="36"/>
    </w:rPr>
  </w:style>
  <w:style w:type="character" w:customStyle="1" w:styleId="Heading3Char">
    <w:name w:val="Heading 3 Char"/>
    <w:link w:val="Heading3"/>
    <w:uiPriority w:val="9"/>
    <w:rsid w:val="00566B9F"/>
    <w:rPr>
      <w:rFonts w:ascii="Calibri Light" w:eastAsia="SimSun" w:hAnsi="Calibri Light" w:cs="Times New Roman"/>
      <w:color w:val="C45911"/>
      <w:sz w:val="32"/>
      <w:szCs w:val="32"/>
    </w:rPr>
  </w:style>
  <w:style w:type="character" w:customStyle="1" w:styleId="Heading4Char">
    <w:name w:val="Heading 4 Char"/>
    <w:link w:val="Heading4"/>
    <w:uiPriority w:val="9"/>
    <w:rsid w:val="00566B9F"/>
    <w:rPr>
      <w:rFonts w:ascii="Calibri Light" w:eastAsia="SimSun" w:hAnsi="Calibri Light" w:cs="Times New Roman"/>
      <w:i/>
      <w:iCs/>
      <w:color w:val="833C0B"/>
      <w:sz w:val="28"/>
      <w:szCs w:val="28"/>
    </w:rPr>
  </w:style>
  <w:style w:type="character" w:customStyle="1" w:styleId="Heading5Char">
    <w:name w:val="Heading 5 Char"/>
    <w:link w:val="Heading5"/>
    <w:uiPriority w:val="9"/>
    <w:rsid w:val="00566B9F"/>
    <w:rPr>
      <w:rFonts w:ascii="Calibri Light" w:eastAsia="SimSun" w:hAnsi="Calibri Light" w:cs="Times New Roman"/>
      <w:color w:val="C45911"/>
      <w:sz w:val="24"/>
      <w:szCs w:val="24"/>
    </w:rPr>
  </w:style>
  <w:style w:type="character" w:customStyle="1" w:styleId="Heading6Char">
    <w:name w:val="Heading 6 Char"/>
    <w:link w:val="Heading6"/>
    <w:uiPriority w:val="9"/>
    <w:rsid w:val="00566B9F"/>
    <w:rPr>
      <w:rFonts w:ascii="Calibri Light" w:eastAsia="SimSun" w:hAnsi="Calibri Light" w:cs="Times New Roman"/>
      <w:i/>
      <w:iCs/>
      <w:color w:val="833C0B"/>
      <w:sz w:val="24"/>
      <w:szCs w:val="24"/>
    </w:rPr>
  </w:style>
  <w:style w:type="character" w:customStyle="1" w:styleId="Heading7Char">
    <w:name w:val="Heading 7 Char"/>
    <w:link w:val="Heading7"/>
    <w:uiPriority w:val="9"/>
    <w:rsid w:val="00566B9F"/>
    <w:rPr>
      <w:rFonts w:ascii="Calibri Light" w:eastAsia="SimSun" w:hAnsi="Calibri Light" w:cs="Times New Roman"/>
      <w:b/>
      <w:bCs/>
      <w:color w:val="833C0B"/>
      <w:sz w:val="22"/>
      <w:szCs w:val="22"/>
    </w:rPr>
  </w:style>
  <w:style w:type="character" w:customStyle="1" w:styleId="Heading8Char">
    <w:name w:val="Heading 8 Char"/>
    <w:link w:val="Heading8"/>
    <w:uiPriority w:val="9"/>
    <w:rsid w:val="00566B9F"/>
    <w:rPr>
      <w:rFonts w:ascii="Calibri Light" w:eastAsia="SimSun" w:hAnsi="Calibri Light" w:cs="Times New Roman"/>
      <w:color w:val="833C0B"/>
      <w:sz w:val="22"/>
      <w:szCs w:val="22"/>
    </w:rPr>
  </w:style>
  <w:style w:type="character" w:customStyle="1" w:styleId="Heading9Char">
    <w:name w:val="Heading 9 Char"/>
    <w:link w:val="Heading9"/>
    <w:uiPriority w:val="9"/>
    <w:rsid w:val="00566B9F"/>
    <w:rPr>
      <w:rFonts w:ascii="Calibri Light" w:eastAsia="SimSun" w:hAnsi="Calibri Light" w:cs="Times New Roman"/>
      <w:i/>
      <w:iCs/>
      <w:color w:val="833C0B"/>
      <w:sz w:val="22"/>
      <w:szCs w:val="22"/>
    </w:rPr>
  </w:style>
  <w:style w:type="paragraph" w:styleId="Title">
    <w:name w:val="Title"/>
    <w:basedOn w:val="Normal"/>
    <w:next w:val="Normal"/>
    <w:link w:val="TitleChar"/>
    <w:uiPriority w:val="10"/>
    <w:qFormat/>
    <w:rsid w:val="00566B9F"/>
    <w:pPr>
      <w:spacing w:after="0" w:line="240" w:lineRule="auto"/>
      <w:contextualSpacing/>
    </w:pPr>
    <w:rPr>
      <w:rFonts w:ascii="Calibri Light" w:eastAsia="SimSun" w:hAnsi="Calibri Light"/>
      <w:color w:val="262626"/>
      <w:sz w:val="96"/>
      <w:szCs w:val="96"/>
    </w:rPr>
  </w:style>
  <w:style w:type="character" w:customStyle="1" w:styleId="TitleChar">
    <w:name w:val="Title Char"/>
    <w:link w:val="Title"/>
    <w:uiPriority w:val="10"/>
    <w:rsid w:val="00566B9F"/>
    <w:rPr>
      <w:rFonts w:ascii="Calibri Light" w:eastAsia="SimSun" w:hAnsi="Calibri Light" w:cs="Times New Roman"/>
      <w:color w:val="262626"/>
      <w:sz w:val="96"/>
      <w:szCs w:val="96"/>
    </w:rPr>
  </w:style>
  <w:style w:type="character" w:styleId="Emphasis">
    <w:name w:val="Emphasis"/>
    <w:uiPriority w:val="20"/>
    <w:qFormat/>
    <w:rsid w:val="00566B9F"/>
    <w:rPr>
      <w:i/>
      <w:iCs/>
      <w:color w:val="000000"/>
    </w:rPr>
  </w:style>
  <w:style w:type="paragraph" w:styleId="NoSpacing">
    <w:name w:val="No Spacing"/>
    <w:uiPriority w:val="1"/>
    <w:qFormat/>
    <w:rsid w:val="00566B9F"/>
    <w:rPr>
      <w:sz w:val="21"/>
      <w:szCs w:val="21"/>
    </w:rPr>
  </w:style>
  <w:style w:type="paragraph" w:styleId="Quote">
    <w:name w:val="Quote"/>
    <w:basedOn w:val="Normal"/>
    <w:next w:val="Normal"/>
    <w:link w:val="QuoteChar"/>
    <w:uiPriority w:val="29"/>
    <w:qFormat/>
    <w:rsid w:val="00566B9F"/>
    <w:pPr>
      <w:spacing w:before="160"/>
      <w:ind w:left="720" w:right="720"/>
      <w:jc w:val="center"/>
    </w:pPr>
    <w:rPr>
      <w:rFonts w:ascii="Calibri Light" w:eastAsia="SimSun" w:hAnsi="Calibri Light"/>
      <w:color w:val="000000"/>
      <w:sz w:val="24"/>
      <w:szCs w:val="24"/>
    </w:rPr>
  </w:style>
  <w:style w:type="character" w:customStyle="1" w:styleId="QuoteChar">
    <w:name w:val="Quote Char"/>
    <w:link w:val="Quote"/>
    <w:uiPriority w:val="29"/>
    <w:rsid w:val="00566B9F"/>
    <w:rPr>
      <w:rFonts w:ascii="Calibri Light" w:eastAsia="SimSun" w:hAnsi="Calibri Light" w:cs="Times New Roman"/>
      <w:color w:val="000000"/>
      <w:sz w:val="24"/>
      <w:szCs w:val="24"/>
    </w:rPr>
  </w:style>
  <w:style w:type="paragraph" w:styleId="IntenseQuote">
    <w:name w:val="Intense Quote"/>
    <w:basedOn w:val="Normal"/>
    <w:next w:val="Normal"/>
    <w:link w:val="IntenseQuoteChar"/>
    <w:uiPriority w:val="30"/>
    <w:qFormat/>
    <w:rsid w:val="00566B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IntenseQuoteChar">
    <w:name w:val="Intense Quote Char"/>
    <w:link w:val="IntenseQuote"/>
    <w:uiPriority w:val="30"/>
    <w:rsid w:val="00566B9F"/>
    <w:rPr>
      <w:rFonts w:ascii="Calibri Light" w:eastAsia="SimSun" w:hAnsi="Calibri Light" w:cs="Times New Roman"/>
      <w:sz w:val="24"/>
      <w:szCs w:val="24"/>
    </w:rPr>
  </w:style>
  <w:style w:type="character" w:styleId="SubtleEmphasis">
    <w:name w:val="Subtle Emphasis"/>
    <w:uiPriority w:val="19"/>
    <w:qFormat/>
    <w:rsid w:val="00566B9F"/>
    <w:rPr>
      <w:i/>
      <w:iCs/>
      <w:color w:val="595959"/>
    </w:rPr>
  </w:style>
  <w:style w:type="character" w:styleId="IntenseEmphasis">
    <w:name w:val="Intense Emphasis"/>
    <w:uiPriority w:val="21"/>
    <w:qFormat/>
    <w:rsid w:val="00566B9F"/>
    <w:rPr>
      <w:b/>
      <w:bCs/>
      <w:i/>
      <w:iCs/>
      <w:caps w:val="0"/>
      <w:smallCaps w:val="0"/>
      <w:strike w:val="0"/>
      <w:dstrike w:val="0"/>
      <w:color w:val="ED7D31"/>
    </w:rPr>
  </w:style>
  <w:style w:type="character" w:styleId="SubtleReference">
    <w:name w:val="Subtle Reference"/>
    <w:uiPriority w:val="31"/>
    <w:qFormat/>
    <w:rsid w:val="00566B9F"/>
    <w:rPr>
      <w:caps w:val="0"/>
      <w:smallCaps/>
      <w:color w:val="404040"/>
      <w:spacing w:val="0"/>
      <w:u w:val="single" w:color="7F7F7F"/>
    </w:rPr>
  </w:style>
  <w:style w:type="character" w:styleId="IntenseReference">
    <w:name w:val="Intense Reference"/>
    <w:uiPriority w:val="32"/>
    <w:qFormat/>
    <w:rsid w:val="00566B9F"/>
    <w:rPr>
      <w:b/>
      <w:bCs/>
      <w:caps w:val="0"/>
      <w:smallCaps/>
      <w:color w:val="auto"/>
      <w:spacing w:val="0"/>
      <w:u w:val="single"/>
    </w:rPr>
  </w:style>
  <w:style w:type="character" w:styleId="BookTitle">
    <w:name w:val="Book Title"/>
    <w:uiPriority w:val="33"/>
    <w:qFormat/>
    <w:rsid w:val="00566B9F"/>
    <w:rPr>
      <w:b/>
      <w:bCs/>
      <w:caps w:val="0"/>
      <w:smallCaps/>
      <w:spacing w:val="0"/>
    </w:rPr>
  </w:style>
  <w:style w:type="paragraph" w:styleId="TOCHeading">
    <w:name w:val="TOC Heading"/>
    <w:basedOn w:val="Heading1"/>
    <w:next w:val="Normal"/>
    <w:uiPriority w:val="39"/>
    <w:semiHidden/>
    <w:unhideWhenUsed/>
    <w:qFormat/>
    <w:rsid w:val="00566B9F"/>
    <w:pPr>
      <w:outlineLvl w:val="9"/>
    </w:pPr>
  </w:style>
  <w:style w:type="paragraph" w:styleId="BalloonText">
    <w:name w:val="Balloon Text"/>
    <w:basedOn w:val="Normal"/>
    <w:link w:val="BalloonTextChar"/>
    <w:rsid w:val="00D03F13"/>
    <w:pPr>
      <w:spacing w:after="0" w:line="240" w:lineRule="auto"/>
    </w:pPr>
    <w:rPr>
      <w:rFonts w:ascii="Segoe UI" w:hAnsi="Segoe UI" w:cs="Segoe UI"/>
      <w:sz w:val="18"/>
      <w:szCs w:val="18"/>
    </w:rPr>
  </w:style>
  <w:style w:type="character" w:customStyle="1" w:styleId="BalloonTextChar">
    <w:name w:val="Balloon Text Char"/>
    <w:link w:val="BalloonText"/>
    <w:rsid w:val="00D03F13"/>
    <w:rPr>
      <w:rFonts w:ascii="Segoe UI" w:hAnsi="Segoe UI" w:cs="Segoe UI"/>
      <w:sz w:val="18"/>
      <w:szCs w:val="18"/>
      <w:lang w:val="en-US" w:eastAsia="en-US"/>
    </w:rPr>
  </w:style>
  <w:style w:type="character" w:styleId="FollowedHyperlink">
    <w:name w:val="FollowedHyperlink"/>
    <w:rsid w:val="00F05D06"/>
    <w:rPr>
      <w:color w:val="954F72"/>
      <w:u w:val="single"/>
    </w:rPr>
  </w:style>
  <w:style w:type="paragraph" w:customStyle="1" w:styleId="Default">
    <w:name w:val="Default"/>
    <w:rsid w:val="002715C8"/>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rsid w:val="00495E3E"/>
    <w:pPr>
      <w:ind w:left="210"/>
    </w:pPr>
  </w:style>
  <w:style w:type="paragraph" w:customStyle="1" w:styleId="Address">
    <w:name w:val="Address"/>
    <w:basedOn w:val="Normal"/>
    <w:qFormat/>
    <w:rsid w:val="00495E3E"/>
    <w:pPr>
      <w:spacing w:after="0" w:line="240" w:lineRule="exact"/>
    </w:pPr>
    <w:rPr>
      <w:rFonts w:ascii="Frutiger LT Std 45 Light" w:eastAsia="Calibri" w:hAnsi="Frutiger LT Std 45 Light"/>
      <w:sz w:val="16"/>
      <w:szCs w:val="24"/>
    </w:rPr>
  </w:style>
  <w:style w:type="paragraph" w:customStyle="1" w:styleId="IllustrativeExample">
    <w:name w:val="Illustrative Example"/>
    <w:qFormat/>
    <w:rsid w:val="00495E3E"/>
    <w:pPr>
      <w:numPr>
        <w:numId w:val="16"/>
      </w:numPr>
      <w:tabs>
        <w:tab w:val="left" w:pos="720"/>
      </w:tabs>
      <w:spacing w:before="120" w:line="240" w:lineRule="exact"/>
      <w:ind w:left="734" w:hanging="547"/>
    </w:pPr>
    <w:rPr>
      <w:rFonts w:ascii="Times New Roman" w:hAnsi="Times New Roman"/>
      <w:kern w:val="20"/>
    </w:rPr>
  </w:style>
  <w:style w:type="paragraph" w:styleId="Revision">
    <w:name w:val="Revision"/>
    <w:hidden/>
    <w:uiPriority w:val="99"/>
    <w:semiHidden/>
    <w:rsid w:val="006C7C0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s.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es.b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31AF-BC86-4BD1-8CFE-0311EAEF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109</TotalTime>
  <Pages>11</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ID plain v3.1.1 bg.bg</vt:lpstr>
    </vt:vector>
  </TitlesOfParts>
  <Company>KPMG</Company>
  <LinksUpToDate>false</LinksUpToDate>
  <CharactersWithSpaces>26186</CharactersWithSpaces>
  <SharedDoc>false</SharedDoc>
  <HLinks>
    <vt:vector size="12" baseType="variant">
      <vt:variant>
        <vt:i4>7208997</vt:i4>
      </vt:variant>
      <vt:variant>
        <vt:i4>3</vt:i4>
      </vt:variant>
      <vt:variant>
        <vt:i4>0</vt:i4>
      </vt:variant>
      <vt:variant>
        <vt:i4>5</vt:i4>
      </vt:variant>
      <vt:variant>
        <vt:lpwstr>http://www.ides.bg/</vt:lpwstr>
      </vt:variant>
      <vt:variant>
        <vt:lpwstr/>
      </vt:variant>
      <vt:variant>
        <vt:i4>7208997</vt:i4>
      </vt:variant>
      <vt:variant>
        <vt:i4>0</vt:i4>
      </vt:variant>
      <vt:variant>
        <vt:i4>0</vt:i4>
      </vt:variant>
      <vt:variant>
        <vt:i4>5</vt:i4>
      </vt:variant>
      <vt:variant>
        <vt:lpwstr>http://www.ides.bg/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v3.1.1 bg.bg</dc:title>
  <dc:subject/>
  <dc:creator>Koleva, Tzvetelina</dc:creator>
  <cp:keywords/>
  <dc:description/>
  <cp:lastModifiedBy>Silviya Terziyska</cp:lastModifiedBy>
  <cp:revision>1</cp:revision>
  <cp:lastPrinted>2022-02-07T08:44:00Z</cp:lastPrinted>
  <dcterms:created xsi:type="dcterms:W3CDTF">2024-01-31T07:29:00Z</dcterms:created>
  <dcterms:modified xsi:type="dcterms:W3CDTF">2024-02-01T07:33:00Z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dd.MM.yyyy</vt:lpwstr>
  </property>
  <property fmtid="{D5CDD505-2E9C-101B-9397-08002B2CF9AE}" pid="4" name="MSIP_Label_ea60d57e-af5b-4752-ac57-3e4f28ca11dc_Enabled">
    <vt:lpwstr>true</vt:lpwstr>
  </property>
  <property fmtid="{D5CDD505-2E9C-101B-9397-08002B2CF9AE}" pid="5" name="MSIP_Label_ea60d57e-af5b-4752-ac57-3e4f28ca11dc_SetDate">
    <vt:lpwstr>2024-01-25T16:09:53Z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09243599-aee8-4819-9f3f-1771058c2b29</vt:lpwstr>
  </property>
  <property fmtid="{D5CDD505-2E9C-101B-9397-08002B2CF9AE}" pid="10" name="MSIP_Label_ea60d57e-af5b-4752-ac57-3e4f28ca11dc_ContentBits">
    <vt:lpwstr>0</vt:lpwstr>
  </property>
</Properties>
</file>