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45FB" w14:textId="77777777" w:rsidR="00F03EFE" w:rsidRDefault="00F03EFE">
      <w:pPr>
        <w:spacing w:line="240" w:lineRule="exact"/>
        <w:rPr>
          <w:sz w:val="19"/>
          <w:szCs w:val="19"/>
        </w:rPr>
      </w:pPr>
    </w:p>
    <w:p w14:paraId="71F99475" w14:textId="77777777" w:rsidR="00F03EFE" w:rsidRDefault="00F03EFE">
      <w:pPr>
        <w:spacing w:line="240" w:lineRule="exact"/>
        <w:rPr>
          <w:sz w:val="19"/>
          <w:szCs w:val="19"/>
        </w:rPr>
      </w:pPr>
    </w:p>
    <w:p w14:paraId="0EC14A63" w14:textId="77777777" w:rsidR="00F03EFE" w:rsidRDefault="00F03EFE">
      <w:pPr>
        <w:spacing w:before="59" w:after="59" w:line="240" w:lineRule="exact"/>
        <w:rPr>
          <w:sz w:val="19"/>
          <w:szCs w:val="19"/>
        </w:rPr>
      </w:pPr>
    </w:p>
    <w:p w14:paraId="284F7170" w14:textId="77777777" w:rsidR="00F03EFE" w:rsidRDefault="00F03EFE">
      <w:pPr>
        <w:spacing w:line="1" w:lineRule="exact"/>
        <w:sectPr w:rsidR="00F03EFE">
          <w:pgSz w:w="11900" w:h="16840"/>
          <w:pgMar w:top="916" w:right="866" w:bottom="846" w:left="782" w:header="0" w:footer="3" w:gutter="0"/>
          <w:pgNumType w:start="1"/>
          <w:cols w:space="720"/>
          <w:noEndnote/>
          <w:docGrid w:linePitch="360"/>
        </w:sectPr>
      </w:pPr>
    </w:p>
    <w:p w14:paraId="0ABF9561" w14:textId="77777777" w:rsidR="00F03EFE" w:rsidRPr="00D83BD9" w:rsidRDefault="00D83BD9">
      <w:pPr>
        <w:pStyle w:val="Heading10"/>
        <w:keepNext/>
        <w:keepLines/>
        <w:spacing w:after="0"/>
        <w:rPr>
          <w:sz w:val="52"/>
          <w:szCs w:val="52"/>
          <w:lang w:val="bg-BG"/>
        </w:rPr>
      </w:pPr>
      <w:r>
        <w:rPr>
          <w:color w:val="231F20"/>
          <w:sz w:val="52"/>
          <w:szCs w:val="52"/>
          <w:lang w:val="bg-BG"/>
        </w:rPr>
        <w:t>Управление на риска в МСП</w:t>
      </w:r>
    </w:p>
    <w:p w14:paraId="72D26CD9" w14:textId="77777777" w:rsidR="00F03EFE" w:rsidRPr="00D83BD9" w:rsidRDefault="00D83BD9">
      <w:pPr>
        <w:pStyle w:val="Heading10"/>
        <w:keepNext/>
        <w:keepLines/>
        <w:spacing w:after="500"/>
        <w:rPr>
          <w:lang w:val="bg-BG"/>
        </w:rPr>
      </w:pPr>
      <w:r>
        <w:rPr>
          <w:lang w:val="bg-BG"/>
        </w:rPr>
        <w:t>Контролен списък за киберрискове и устойчивост</w:t>
      </w:r>
    </w:p>
    <w:p w14:paraId="0DA6AD08" w14:textId="52CBA874" w:rsidR="00F03EFE" w:rsidRDefault="00000000" w:rsidP="004A57C7">
      <w:pPr>
        <w:pStyle w:val="Heading20"/>
        <w:keepNext/>
        <w:keepLines/>
        <w:jc w:val="left"/>
      </w:pPr>
      <w:r>
        <w:rPr>
          <w:noProof/>
        </w:rPr>
        <mc:AlternateContent>
          <mc:Choice Requires="wps">
            <w:drawing>
              <wp:anchor distT="0" distB="0" distL="114300" distR="114300" simplePos="0" relativeHeight="125829378" behindDoc="0" locked="0" layoutInCell="1" allowOverlap="1" wp14:anchorId="3CC1FFDC" wp14:editId="79815D15">
                <wp:simplePos x="0" y="0"/>
                <wp:positionH relativeFrom="page">
                  <wp:posOffset>689610</wp:posOffset>
                </wp:positionH>
                <wp:positionV relativeFrom="paragraph">
                  <wp:posOffset>12700</wp:posOffset>
                </wp:positionV>
                <wp:extent cx="1146175" cy="2895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146175" cy="289560"/>
                        </a:xfrm>
                        <a:prstGeom prst="rect">
                          <a:avLst/>
                        </a:prstGeom>
                        <a:noFill/>
                      </wps:spPr>
                      <wps:txbx>
                        <w:txbxContent>
                          <w:p w14:paraId="255689A9" w14:textId="77777777" w:rsidR="00F03EFE" w:rsidRPr="00D83BD9" w:rsidRDefault="00D83BD9">
                            <w:pPr>
                              <w:pStyle w:val="Bodytext30"/>
                              <w:rPr>
                                <w:lang w:val="bg-BG"/>
                              </w:rPr>
                            </w:pPr>
                            <w:r>
                              <w:rPr>
                                <w:lang w:val="bg-BG"/>
                              </w:rPr>
                              <w:t>Информационен бюлетин</w:t>
                            </w:r>
                          </w:p>
                        </w:txbxContent>
                      </wps:txbx>
                      <wps:bodyPr wrap="none" lIns="0" tIns="0" rIns="0" bIns="0"/>
                    </wps:wsp>
                  </a:graphicData>
                </a:graphic>
              </wp:anchor>
            </w:drawing>
          </mc:Choice>
          <mc:Fallback>
            <w:pict>
              <v:shapetype w14:anchorId="3CC1FFDC" id="_x0000_t202" coordsize="21600,21600" o:spt="202" path="m,l,21600r21600,l21600,xe">
                <v:stroke joinstyle="miter"/>
                <v:path gradientshapeok="t" o:connecttype="rect"/>
              </v:shapetype>
              <v:shape id="Shape 1" o:spid="_x0000_s1026" type="#_x0000_t202" style="position:absolute;left:0;text-align:left;margin-left:54.3pt;margin-top:1pt;width:90.25pt;height:22.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" filled="f" stroked="f">
                <v:textbox inset="0,0,0,0">
                  <w:txbxContent>
                    <w:p w14:paraId="255689A9" w14:textId="77777777" w:rsidR="00F03EFE" w:rsidRPr="00D83BD9" w:rsidRDefault="00D83BD9">
                      <w:pPr>
                        <w:pStyle w:val="Bodytext30"/>
                        <w:rPr>
                          <w:lang w:val="bg-BG"/>
                        </w:rPr>
                      </w:pPr>
                      <w:r>
                        <w:rPr>
                          <w:lang w:val="bg-BG"/>
                        </w:rPr>
                        <w:t>Информационен бюлетин</w:t>
                      </w:r>
                    </w:p>
                  </w:txbxContent>
                </v:textbox>
                <w10:wrap type="square" side="right" anchorx="page"/>
              </v:shape>
            </w:pict>
          </mc:Fallback>
        </mc:AlternateContent>
      </w:r>
      <w:r w:rsidR="004A57C7">
        <w:rPr>
          <w:lang w:val="bg-BG"/>
        </w:rPr>
        <w:t xml:space="preserve">на </w:t>
      </w:r>
      <w:r w:rsidR="004A57C7">
        <w:t>Accountancy Europe</w:t>
      </w:r>
    </w:p>
    <w:p w14:paraId="6A0A4B18" w14:textId="4F6225FE" w:rsidR="00781662" w:rsidRDefault="00781662" w:rsidP="004A57C7">
      <w:pPr>
        <w:pStyle w:val="Heading20"/>
        <w:keepNext/>
        <w:keepLines/>
        <w:jc w:val="left"/>
      </w:pPr>
      <w:hyperlink r:id="rId7" w:history="1">
        <w:r w:rsidRPr="002971FB">
          <w:rPr>
            <w:rStyle w:val="Hyperlink"/>
          </w:rPr>
          <w:t>https://accountancyeurope.eu/publications/sme-risk-management-cyber-risks-resilience-checklist/</w:t>
        </w:r>
      </w:hyperlink>
    </w:p>
    <w:p w14:paraId="4E48CA79" w14:textId="77777777" w:rsidR="00F03EFE" w:rsidRPr="00D83BD9" w:rsidRDefault="00D83BD9">
      <w:pPr>
        <w:pStyle w:val="Heading30"/>
        <w:keepNext/>
        <w:keepLines/>
        <w:spacing w:after="360"/>
        <w:rPr>
          <w:lang w:val="bg-BG"/>
        </w:rPr>
      </w:pPr>
      <w:r>
        <w:rPr>
          <w:lang w:val="bg-BG"/>
        </w:rPr>
        <w:t>Акценти</w:t>
      </w:r>
    </w:p>
    <w:p w14:paraId="598C5122" w14:textId="77777777" w:rsidR="00F03EFE" w:rsidRPr="00D83BD9" w:rsidRDefault="00D83BD9">
      <w:pPr>
        <w:pStyle w:val="BodyText"/>
        <w:spacing w:after="220"/>
        <w:ind w:left="340"/>
        <w:rPr>
          <w:lang w:val="bg-BG"/>
        </w:rPr>
      </w:pPr>
      <w:r w:rsidRPr="00D83BD9">
        <w:rPr>
          <w:lang w:val="bg-BG"/>
        </w:rPr>
        <w:t>Киберинцидентите могат да окажат значително въздействие върху способността на МСП да извършват стопанска дейност и да причинят големи финансови загуби. Изключително важно е МСП да идентифицират и намалят тези рискове в контекста на все по-голямата цифровизация на нашите икономики.</w:t>
      </w:r>
    </w:p>
    <w:p w14:paraId="771162A2" w14:textId="77777777" w:rsidR="00D83BD9" w:rsidRPr="00D83BD9" w:rsidRDefault="00D83BD9" w:rsidP="00D83BD9">
      <w:pPr>
        <w:pStyle w:val="BodyText"/>
        <w:spacing w:after="680"/>
        <w:ind w:left="340"/>
        <w:rPr>
          <w:lang w:val="bg-BG"/>
        </w:rPr>
      </w:pPr>
      <w:r w:rsidRPr="00D83BD9">
        <w:rPr>
          <w:lang w:val="bg-BG"/>
        </w:rPr>
        <w:t xml:space="preserve">Счетоводителите на МСП са техни доверени съветници и могат да играят ключова роля в намаляването на киберриска за МСП. Този документ - последният от поредицата на </w:t>
      </w:r>
      <w:r>
        <w:t>Accountancy</w:t>
      </w:r>
      <w:r w:rsidRPr="00D83BD9">
        <w:rPr>
          <w:lang w:val="bg-BG"/>
        </w:rPr>
        <w:t xml:space="preserve"> </w:t>
      </w:r>
      <w:r>
        <w:t>Europe</w:t>
      </w:r>
      <w:r w:rsidRPr="00D83BD9">
        <w:rPr>
          <w:lang w:val="bg-BG"/>
        </w:rPr>
        <w:t xml:space="preserve"> </w:t>
      </w:r>
      <w:r>
        <w:rPr>
          <w:lang w:val="bg-BG"/>
        </w:rPr>
        <w:t xml:space="preserve">- </w:t>
      </w:r>
      <w:r w:rsidRPr="00D83BD9">
        <w:rPr>
          <w:lang w:val="bg-BG"/>
        </w:rPr>
        <w:t>"Управление на риска в МСП" - предоставя контролен списък за счетоводителите за подобряване на киберустойчивостта на МСП. Самите счетоводни практики също могат да използват този инструмент, за да оценят собствената си киберустойчивост</w:t>
      </w:r>
    </w:p>
    <w:p w14:paraId="7101E685" w14:textId="77777777" w:rsidR="00F03EFE" w:rsidRPr="00D83BD9" w:rsidRDefault="00D83BD9">
      <w:pPr>
        <w:pStyle w:val="Heading30"/>
        <w:keepNext/>
        <w:keepLines/>
        <w:spacing w:after="360"/>
        <w:jc w:val="both"/>
        <w:rPr>
          <w:lang w:val="bg-BG"/>
        </w:rPr>
      </w:pPr>
      <w:r>
        <w:rPr>
          <w:lang w:val="bg-BG"/>
        </w:rPr>
        <w:t>Въведение</w:t>
      </w:r>
    </w:p>
    <w:p w14:paraId="70F57E50" w14:textId="77777777" w:rsidR="00F03EFE" w:rsidRPr="00D83BD9" w:rsidRDefault="00D83BD9">
      <w:pPr>
        <w:pStyle w:val="BodyText"/>
        <w:jc w:val="both"/>
        <w:rPr>
          <w:lang w:val="bg-BG"/>
        </w:rPr>
      </w:pPr>
      <w:r>
        <w:rPr>
          <w:lang w:val="bg-BG"/>
        </w:rPr>
        <w:t>Малките и средни предприятия</w:t>
      </w:r>
      <w:r w:rsidRPr="00D83BD9">
        <w:rPr>
          <w:lang w:val="bg-BG"/>
        </w:rPr>
        <w:t xml:space="preserve"> (</w:t>
      </w:r>
      <w:r>
        <w:rPr>
          <w:lang w:val="bg-BG"/>
        </w:rPr>
        <w:t>МСП</w:t>
      </w:r>
      <w:r w:rsidRPr="00D83BD9">
        <w:rPr>
          <w:lang w:val="bg-BG"/>
        </w:rPr>
        <w:t xml:space="preserve">) </w:t>
      </w:r>
      <w:r>
        <w:rPr>
          <w:lang w:val="bg-BG"/>
        </w:rPr>
        <w:t>са изправени пред нови рискове, които могат да окажат значително влияние върху техния бизнес</w:t>
      </w:r>
      <w:r w:rsidRPr="00D83BD9">
        <w:rPr>
          <w:lang w:val="bg-BG"/>
        </w:rPr>
        <w:t xml:space="preserve">. Тези рискове произтичат от глобални мегатенденции като климатичната криза, цифровизацията, глобалната икономическа интеграция и </w:t>
      </w:r>
      <w:r w:rsidRPr="00D83BD9">
        <w:t>COVID</w:t>
      </w:r>
      <w:r w:rsidRPr="00D83BD9">
        <w:rPr>
          <w:lang w:val="bg-BG"/>
        </w:rPr>
        <w:t>-19.</w:t>
      </w:r>
    </w:p>
    <w:p w14:paraId="14FBC8F6" w14:textId="77777777" w:rsidR="00F03EFE" w:rsidRPr="00D83BD9" w:rsidRDefault="00000000">
      <w:pPr>
        <w:pStyle w:val="BodyText"/>
        <w:jc w:val="both"/>
        <w:rPr>
          <w:lang w:val="bg-BG"/>
        </w:rPr>
      </w:pPr>
      <w:r>
        <w:t>Accountancy</w:t>
      </w:r>
      <w:r w:rsidRPr="00D83BD9">
        <w:rPr>
          <w:lang w:val="bg-BG"/>
        </w:rPr>
        <w:t xml:space="preserve"> </w:t>
      </w:r>
      <w:r>
        <w:t>Europe</w:t>
      </w:r>
      <w:r w:rsidRPr="00D83BD9">
        <w:rPr>
          <w:lang w:val="bg-BG"/>
        </w:rPr>
        <w:t xml:space="preserve"> </w:t>
      </w:r>
      <w:r w:rsidR="00D83BD9">
        <w:rPr>
          <w:lang w:val="bg-BG"/>
        </w:rPr>
        <w:t xml:space="preserve">публикува </w:t>
      </w:r>
      <w:r w:rsidR="00D83BD9">
        <w:rPr>
          <w:color w:val="205E9E"/>
          <w:u w:val="single"/>
          <w:lang w:val="bg-BG"/>
        </w:rPr>
        <w:t>поредица материали,</w:t>
      </w:r>
      <w:r w:rsidRPr="00D83BD9">
        <w:rPr>
          <w:color w:val="205E9E"/>
          <w:lang w:val="bg-BG"/>
        </w:rPr>
        <w:t xml:space="preserve"> </w:t>
      </w:r>
      <w:r w:rsidR="00D83BD9">
        <w:rPr>
          <w:lang w:val="bg-BG"/>
        </w:rPr>
        <w:t>посветени на управлението на риска в МСП, за да</w:t>
      </w:r>
      <w:r w:rsidRPr="00D83BD9">
        <w:rPr>
          <w:lang w:val="bg-BG"/>
        </w:rPr>
        <w:t xml:space="preserve"> </w:t>
      </w:r>
      <w:r w:rsidR="00D83BD9">
        <w:rPr>
          <w:lang w:val="bg-BG"/>
        </w:rPr>
        <w:t>осигури информация за МСП и техните счетоводители</w:t>
      </w:r>
      <w:r w:rsidRPr="00D83BD9">
        <w:rPr>
          <w:lang w:val="bg-BG"/>
        </w:rPr>
        <w:t xml:space="preserve">: </w:t>
      </w:r>
      <w:r w:rsidR="00D83BD9">
        <w:rPr>
          <w:color w:val="205E9E"/>
          <w:u w:val="single"/>
          <w:lang w:val="bg-BG"/>
        </w:rPr>
        <w:t>устойчиво развитие</w:t>
      </w:r>
      <w:r w:rsidRPr="00D83BD9">
        <w:rPr>
          <w:color w:val="205E9E"/>
          <w:u w:val="single"/>
          <w:lang w:val="bg-BG"/>
        </w:rPr>
        <w:t xml:space="preserve"> (</w:t>
      </w:r>
      <w:r w:rsidR="00D83BD9">
        <w:rPr>
          <w:color w:val="205E9E"/>
          <w:u w:val="single"/>
          <w:lang w:val="bg-BG"/>
        </w:rPr>
        <w:t>юли</w:t>
      </w:r>
      <w:r w:rsidRPr="00D83BD9">
        <w:rPr>
          <w:color w:val="205E9E"/>
          <w:u w:val="single"/>
          <w:lang w:val="bg-BG"/>
        </w:rPr>
        <w:t xml:space="preserve"> 2020</w:t>
      </w:r>
      <w:r w:rsidR="00D83BD9">
        <w:rPr>
          <w:color w:val="205E9E"/>
          <w:u w:val="single"/>
          <w:lang w:val="bg-BG"/>
        </w:rPr>
        <w:t xml:space="preserve"> г.</w:t>
      </w:r>
      <w:r w:rsidRPr="00D83BD9">
        <w:rPr>
          <w:color w:val="205E9E"/>
          <w:u w:val="single"/>
          <w:lang w:val="bg-BG"/>
        </w:rPr>
        <w:t>)</w:t>
      </w:r>
      <w:r w:rsidRPr="00D83BD9">
        <w:rPr>
          <w:lang w:val="bg-BG"/>
        </w:rPr>
        <w:t xml:space="preserve">, </w:t>
      </w:r>
      <w:r w:rsidR="00D83BD9">
        <w:rPr>
          <w:color w:val="205E9E"/>
          <w:u w:val="single"/>
          <w:lang w:val="bg-BG"/>
        </w:rPr>
        <w:t>контролен списък с въпроси относно устойчивостта на МСП</w:t>
      </w:r>
      <w:r w:rsidRPr="00D83BD9">
        <w:rPr>
          <w:color w:val="205E9E"/>
          <w:u w:val="single"/>
          <w:lang w:val="bg-BG"/>
        </w:rPr>
        <w:t xml:space="preserve"> (2021</w:t>
      </w:r>
      <w:r w:rsidR="00D83BD9">
        <w:rPr>
          <w:color w:val="205E9E"/>
          <w:u w:val="single"/>
          <w:lang w:val="bg-BG"/>
        </w:rPr>
        <w:t xml:space="preserve"> г.</w:t>
      </w:r>
      <w:r w:rsidRPr="00D83BD9">
        <w:rPr>
          <w:color w:val="205E9E"/>
          <w:u w:val="single"/>
          <w:lang w:val="bg-BG"/>
        </w:rPr>
        <w:t>)</w:t>
      </w:r>
      <w:r w:rsidRPr="00D83BD9">
        <w:rPr>
          <w:lang w:val="bg-BG"/>
        </w:rPr>
        <w:t xml:space="preserve">, </w:t>
      </w:r>
      <w:r w:rsidR="00D83BD9">
        <w:rPr>
          <w:color w:val="205E9E"/>
          <w:u w:val="single"/>
          <w:lang w:val="bg-BG"/>
        </w:rPr>
        <w:t>интелектуална собственост</w:t>
      </w:r>
      <w:r w:rsidRPr="00D83BD9">
        <w:rPr>
          <w:color w:val="205E9E"/>
          <w:u w:val="single"/>
          <w:lang w:val="bg-BG"/>
        </w:rPr>
        <w:t xml:space="preserve"> (2022</w:t>
      </w:r>
      <w:r w:rsidR="00D83BD9">
        <w:rPr>
          <w:color w:val="205E9E"/>
          <w:u w:val="single"/>
          <w:lang w:val="bg-BG"/>
        </w:rPr>
        <w:t xml:space="preserve"> г.</w:t>
      </w:r>
      <w:r w:rsidRPr="00D83BD9">
        <w:rPr>
          <w:color w:val="205E9E"/>
          <w:u w:val="single"/>
          <w:lang w:val="bg-BG"/>
        </w:rPr>
        <w:t xml:space="preserve">) </w:t>
      </w:r>
      <w:r w:rsidR="00D83BD9">
        <w:rPr>
          <w:lang w:val="bg-BG"/>
        </w:rPr>
        <w:t>и</w:t>
      </w:r>
      <w:r w:rsidRPr="00D83BD9">
        <w:rPr>
          <w:lang w:val="bg-BG"/>
        </w:rPr>
        <w:t xml:space="preserve"> </w:t>
      </w:r>
      <w:r w:rsidR="00D83BD9">
        <w:rPr>
          <w:color w:val="205E9E"/>
          <w:u w:val="single"/>
          <w:lang w:val="bg-BG"/>
        </w:rPr>
        <w:t>неплатежоспособност</w:t>
      </w:r>
      <w:r w:rsidRPr="00D83BD9">
        <w:rPr>
          <w:color w:val="205E9E"/>
          <w:u w:val="single"/>
          <w:lang w:val="bg-BG"/>
        </w:rPr>
        <w:t xml:space="preserve"> (2021</w:t>
      </w:r>
      <w:r w:rsidR="00D83BD9">
        <w:rPr>
          <w:color w:val="205E9E"/>
          <w:u w:val="single"/>
          <w:lang w:val="bg-BG"/>
        </w:rPr>
        <w:t xml:space="preserve"> г.</w:t>
      </w:r>
      <w:r w:rsidRPr="00D83BD9">
        <w:rPr>
          <w:color w:val="205E9E"/>
          <w:u w:val="single"/>
          <w:lang w:val="bg-BG"/>
        </w:rPr>
        <w:t>)</w:t>
      </w:r>
      <w:r w:rsidRPr="00D83BD9">
        <w:rPr>
          <w:lang w:val="bg-BG"/>
        </w:rPr>
        <w:t>.</w:t>
      </w:r>
    </w:p>
    <w:p w14:paraId="1A594FA0" w14:textId="77777777" w:rsidR="00F03EFE" w:rsidRPr="00900044" w:rsidRDefault="00D83BD9">
      <w:pPr>
        <w:pStyle w:val="BodyText"/>
        <w:jc w:val="both"/>
        <w:rPr>
          <w:lang w:val="bg-BG"/>
        </w:rPr>
      </w:pPr>
      <w:r w:rsidRPr="00D83BD9">
        <w:rPr>
          <w:lang w:val="bg-BG"/>
        </w:rPr>
        <w:t xml:space="preserve">Този шести документ е посветен на киберрисковете. В него ще бъде обяснено защо и как МСП трябва да разглеждат и смекчават киберрисковете и как счетоводителят на МСП може най-добре да ги подкрепи. </w:t>
      </w:r>
      <w:r w:rsidR="00900044" w:rsidRPr="00900044">
        <w:rPr>
          <w:lang w:val="bg-BG"/>
        </w:rPr>
        <w:t>Документът включва контролен списък, който счетоводителят може да използва, за да подпомогне изграждането на устойчивост на киберриска на своите клиенти</w:t>
      </w:r>
      <w:r w:rsidR="00900044">
        <w:rPr>
          <w:lang w:val="bg-BG"/>
        </w:rPr>
        <w:t>, които са</w:t>
      </w:r>
      <w:r w:rsidR="00900044" w:rsidRPr="00900044">
        <w:rPr>
          <w:lang w:val="bg-BG"/>
        </w:rPr>
        <w:t xml:space="preserve"> </w:t>
      </w:r>
      <w:r w:rsidR="00900044">
        <w:rPr>
          <w:lang w:val="bg-BG"/>
        </w:rPr>
        <w:t>малки или средни предприятия</w:t>
      </w:r>
      <w:r w:rsidRPr="00900044">
        <w:rPr>
          <w:lang w:val="bg-BG"/>
        </w:rPr>
        <w:t>.</w:t>
      </w:r>
    </w:p>
    <w:p w14:paraId="6F5060D3" w14:textId="77777777" w:rsidR="00F03EFE" w:rsidRPr="00900044" w:rsidRDefault="00900044">
      <w:pPr>
        <w:pStyle w:val="BodyText"/>
        <w:spacing w:after="280"/>
        <w:jc w:val="both"/>
        <w:rPr>
          <w:lang w:val="bg-BG"/>
        </w:rPr>
      </w:pPr>
      <w:r w:rsidRPr="00900044">
        <w:rPr>
          <w:lang w:val="bg-BG"/>
        </w:rPr>
        <w:t>Контролният списък може да послужи като основа за обсъждане или първоначална оценка на киберустойчивостта на клиента. Той може също така да подпомогне изграждането на киберустойчивост и осведоменост за киберриска в самата счетоводна практика. Не е необходимо счетоводителите сами да се справят с всеки елемент от контролния списък, но те трябва да могат да разпознават кога да насочат клиентите си към съответната техническа експертиза.</w:t>
      </w:r>
    </w:p>
    <w:p w14:paraId="799F653A" w14:textId="77777777" w:rsidR="00F03EFE" w:rsidRPr="00900044" w:rsidRDefault="00900044">
      <w:pPr>
        <w:pStyle w:val="Heading30"/>
        <w:keepNext/>
        <w:keepLines/>
        <w:spacing w:after="220"/>
        <w:jc w:val="both"/>
        <w:rPr>
          <w:lang w:val="bg-BG"/>
        </w:rPr>
      </w:pPr>
      <w:bookmarkStart w:id="0" w:name="bookmark13"/>
      <w:bookmarkStart w:id="1" w:name="bookmark14"/>
      <w:bookmarkStart w:id="2" w:name="bookmark15"/>
      <w:r>
        <w:rPr>
          <w:lang w:val="bg-BG"/>
        </w:rPr>
        <w:lastRenderedPageBreak/>
        <w:t>Пред кои киберрискове са изправени МСП</w:t>
      </w:r>
      <w:r w:rsidRPr="00900044">
        <w:rPr>
          <w:lang w:val="bg-BG"/>
        </w:rPr>
        <w:t>?</w:t>
      </w:r>
      <w:bookmarkEnd w:id="0"/>
      <w:bookmarkEnd w:id="1"/>
      <w:bookmarkEnd w:id="2"/>
    </w:p>
    <w:p w14:paraId="72FB5588" w14:textId="77777777" w:rsidR="00F03EFE" w:rsidRPr="00900044" w:rsidRDefault="00900044">
      <w:pPr>
        <w:pStyle w:val="BodyText"/>
        <w:rPr>
          <w:lang w:val="bg-BG"/>
        </w:rPr>
      </w:pPr>
      <w:r w:rsidRPr="00900044">
        <w:rPr>
          <w:lang w:val="bg-BG"/>
        </w:rPr>
        <w:t>В доклада за глобалните рискове на Световния икономически форум за 2021 г. провалът в киберсигурността е посочен като четвъртия</w:t>
      </w:r>
      <w:r>
        <w:rPr>
          <w:lang w:val="bg-BG"/>
        </w:rPr>
        <w:t>т</w:t>
      </w:r>
      <w:r w:rsidRPr="00900044">
        <w:rPr>
          <w:lang w:val="bg-BG"/>
        </w:rPr>
        <w:t xml:space="preserve"> по големина ясен и съществуващ риск, който може да причини критична заплаха за света. Това го поставя </w:t>
      </w:r>
      <w:r>
        <w:rPr>
          <w:lang w:val="bg-BG"/>
        </w:rPr>
        <w:t>непосредствено след</w:t>
      </w:r>
      <w:r w:rsidRPr="00900044">
        <w:rPr>
          <w:lang w:val="bg-BG"/>
        </w:rPr>
        <w:t xml:space="preserve"> други критични рискове, като например климатичните бедствия или инфекциозните болести.</w:t>
      </w:r>
    </w:p>
    <w:p w14:paraId="2F0D3F2A" w14:textId="77777777" w:rsidR="0087586C" w:rsidRDefault="00900044" w:rsidP="0087586C">
      <w:pPr>
        <w:pStyle w:val="BodyText"/>
        <w:spacing w:after="240"/>
        <w:rPr>
          <w:lang w:val="bg-BG"/>
        </w:rPr>
      </w:pPr>
      <w:r w:rsidRPr="00900044">
        <w:rPr>
          <w:lang w:val="bg-BG"/>
        </w:rPr>
        <w:t>Киберрисковете се пораждат от все по-</w:t>
      </w:r>
      <w:r>
        <w:rPr>
          <w:lang w:val="bg-BG"/>
        </w:rPr>
        <w:t>цифровизираните</w:t>
      </w:r>
      <w:r w:rsidRPr="00900044">
        <w:rPr>
          <w:lang w:val="bg-BG"/>
        </w:rPr>
        <w:t xml:space="preserve"> икономики и бизнес модели, например в бизнес процесите, плащанията, списъците с клиенти и контакти или </w:t>
      </w:r>
      <w:r>
        <w:rPr>
          <w:lang w:val="bg-BG"/>
        </w:rPr>
        <w:t xml:space="preserve">разработването </w:t>
      </w:r>
      <w:r w:rsidRPr="00900044">
        <w:rPr>
          <w:lang w:val="bg-BG"/>
        </w:rPr>
        <w:t>на продукти и услуги. МСП могат да се възползват от подобрената ефективност, иновациите, производителността и управлението, които технологиите осигуряват. Но те също така трябва да са наясно с рисковете, които могат да възникнат заедно с тези възможности и да ги смекчават, за да се възползват напълно от потенциала на цифровите технологии.</w:t>
      </w:r>
    </w:p>
    <w:p w14:paraId="2A3CF25F" w14:textId="77777777" w:rsidR="00F03EFE" w:rsidRPr="006E4950" w:rsidRDefault="006E4950" w:rsidP="0087586C">
      <w:pPr>
        <w:pStyle w:val="BodyText"/>
        <w:spacing w:after="240"/>
        <w:rPr>
          <w:lang w:val="bg-BG"/>
        </w:rPr>
      </w:pPr>
      <w:r w:rsidRPr="006E4950">
        <w:rPr>
          <w:lang w:val="bg-BG"/>
        </w:rPr>
        <w:t>Киберзаплахите са сред основните рискове, свързани с цифровизацията. Те могат да бъдат разделени приблизително на човешки грешки и кибератаки:</w:t>
      </w:r>
    </w:p>
    <w:p w14:paraId="7F2ADE41" w14:textId="77777777" w:rsidR="00F03EFE" w:rsidRPr="006E4950" w:rsidRDefault="006E4950">
      <w:pPr>
        <w:pStyle w:val="BodyText"/>
        <w:numPr>
          <w:ilvl w:val="0"/>
          <w:numId w:val="1"/>
        </w:numPr>
        <w:tabs>
          <w:tab w:val="left" w:pos="552"/>
        </w:tabs>
        <w:spacing w:after="40"/>
        <w:ind w:left="600" w:hanging="380"/>
        <w:rPr>
          <w:lang w:val="bg-BG"/>
        </w:rPr>
      </w:pPr>
      <w:bookmarkStart w:id="3" w:name="bookmark16"/>
      <w:bookmarkEnd w:id="3"/>
      <w:r w:rsidRPr="006E4950">
        <w:rPr>
          <w:lang w:val="bg-BG"/>
        </w:rPr>
        <w:t>Човешките грешки са резултат от неволни грешки на служители, мениджъри или бизнес партньори, които имат достъп до цифровизираните работни процеси или бази данни на предприятието. Примерите включват неволно публикуване на клиентски списъци или други чувствителни данни, забравяне на пароли, изтриване на цифрово съдържание или нарушаване на законодателство като Общия регламент за защита на данните (</w:t>
      </w:r>
      <w:r w:rsidR="00AB16E8">
        <w:rPr>
          <w:lang w:val="bg-BG"/>
        </w:rPr>
        <w:t>ОРЗД</w:t>
      </w:r>
      <w:r w:rsidRPr="006E4950">
        <w:rPr>
          <w:lang w:val="bg-BG"/>
        </w:rPr>
        <w:t>) на ЕС</w:t>
      </w:r>
      <w:r>
        <w:rPr>
          <w:lang w:val="bg-BG"/>
        </w:rPr>
        <w:t>;</w:t>
      </w:r>
    </w:p>
    <w:p w14:paraId="2A9D6936" w14:textId="77777777" w:rsidR="00F03EFE" w:rsidRPr="006E4950" w:rsidRDefault="006E4950">
      <w:pPr>
        <w:pStyle w:val="BodyText"/>
        <w:numPr>
          <w:ilvl w:val="0"/>
          <w:numId w:val="1"/>
        </w:numPr>
        <w:tabs>
          <w:tab w:val="left" w:pos="552"/>
        </w:tabs>
        <w:spacing w:after="120"/>
        <w:ind w:left="600" w:hanging="380"/>
        <w:rPr>
          <w:lang w:val="bg-BG"/>
        </w:rPr>
      </w:pPr>
      <w:bookmarkStart w:id="4" w:name="bookmark17"/>
      <w:bookmarkEnd w:id="4"/>
      <w:r w:rsidRPr="006E4950">
        <w:rPr>
          <w:lang w:val="bg-BG"/>
        </w:rPr>
        <w:t>Кибератаките се състоят в това, че злонамерени лица, които могат да бъдат както външни лица, така и бизнес партньори или служители на МСП, умишлено увреждат, унищожават, шпионират, споделят, публикуват или по друг начин злоупотребяват с цифровото съдържание и процеси на компанията (вж. по-долу конкретни примери).</w:t>
      </w:r>
    </w:p>
    <w:p w14:paraId="73DA115C" w14:textId="77777777" w:rsidR="00F03EFE" w:rsidRPr="006E4950" w:rsidRDefault="006E4950">
      <w:pPr>
        <w:pStyle w:val="BodyText"/>
        <w:spacing w:after="220"/>
        <w:rPr>
          <w:lang w:val="bg-BG"/>
        </w:rPr>
      </w:pPr>
      <w:r w:rsidRPr="006E4950">
        <w:rPr>
          <w:lang w:val="bg-BG"/>
        </w:rPr>
        <w:t>Една ефективна стратегия за намаляване на киберриска трябва да обхваща и двете измерения, тъй като те са взаимосвързани. Човешките грешки могат да изложат бизнеса на кибератаки, докато кибератаките създават благоприятна почва за човешки грешки.</w:t>
      </w:r>
    </w:p>
    <w:p w14:paraId="0FD8E0F9" w14:textId="77777777" w:rsidR="00F03EFE" w:rsidRPr="006E4950" w:rsidRDefault="006E4950">
      <w:pPr>
        <w:pStyle w:val="Heading40"/>
        <w:keepNext/>
        <w:keepLines/>
        <w:spacing w:after="120"/>
        <w:ind w:firstLine="180"/>
        <w:rPr>
          <w:lang w:val="bg-BG"/>
        </w:rPr>
      </w:pPr>
      <w:bookmarkStart w:id="5" w:name="bookmark18"/>
      <w:bookmarkStart w:id="6" w:name="bookmark19"/>
      <w:bookmarkStart w:id="7" w:name="bookmark20"/>
      <w:r>
        <w:rPr>
          <w:lang w:val="bg-BG"/>
        </w:rPr>
        <w:t>Примери за кибератаки</w:t>
      </w:r>
      <w:bookmarkEnd w:id="5"/>
      <w:bookmarkEnd w:id="6"/>
      <w:bookmarkEnd w:id="7"/>
    </w:p>
    <w:p w14:paraId="0E3B6F53" w14:textId="77777777" w:rsidR="00F03EFE" w:rsidRPr="006E4950" w:rsidRDefault="006E4950">
      <w:pPr>
        <w:pStyle w:val="BodyText"/>
        <w:spacing w:after="120"/>
        <w:ind w:left="180" w:firstLine="40"/>
        <w:rPr>
          <w:lang w:val="bg-BG"/>
        </w:rPr>
      </w:pPr>
      <w:r w:rsidRPr="006E4950">
        <w:rPr>
          <w:lang w:val="bg-BG"/>
        </w:rPr>
        <w:t>Според доклад на Агенцията на ЕС за киберсигурност (</w:t>
      </w:r>
      <w:r w:rsidRPr="006E4950">
        <w:t>ENISA</w:t>
      </w:r>
      <w:r w:rsidRPr="006E4950">
        <w:rPr>
          <w:lang w:val="bg-BG"/>
        </w:rPr>
        <w:t>) от 2021 г. най-често срещаните киберинциденти, с които са се сблъсквали европейските МСП, са били:</w:t>
      </w:r>
    </w:p>
    <w:p w14:paraId="192A85D7" w14:textId="77777777" w:rsidR="00F03EFE" w:rsidRPr="006E4950" w:rsidRDefault="00000000" w:rsidP="006E4950">
      <w:pPr>
        <w:pStyle w:val="BodyText"/>
        <w:numPr>
          <w:ilvl w:val="0"/>
          <w:numId w:val="2"/>
        </w:numPr>
        <w:tabs>
          <w:tab w:val="left" w:pos="552"/>
        </w:tabs>
        <w:spacing w:after="0"/>
        <w:ind w:firstLine="180"/>
        <w:rPr>
          <w:lang w:val="bg-BG"/>
        </w:rPr>
      </w:pPr>
      <w:bookmarkStart w:id="8" w:name="bookmark21"/>
      <w:bookmarkEnd w:id="8"/>
      <w:r>
        <w:t xml:space="preserve">41% </w:t>
      </w:r>
      <w:r w:rsidR="006E4950" w:rsidRPr="006E4950">
        <w:rPr>
          <w:lang w:val="bg-BG"/>
        </w:rPr>
        <w:t>фишинг</w:t>
      </w:r>
    </w:p>
    <w:p w14:paraId="0F5D55E9" w14:textId="77777777" w:rsidR="00F03EFE" w:rsidRPr="006E4950" w:rsidRDefault="00000000" w:rsidP="006E4950">
      <w:pPr>
        <w:pStyle w:val="BodyText"/>
        <w:numPr>
          <w:ilvl w:val="0"/>
          <w:numId w:val="2"/>
        </w:numPr>
        <w:tabs>
          <w:tab w:val="left" w:pos="552"/>
        </w:tabs>
        <w:spacing w:after="0"/>
        <w:ind w:firstLine="180"/>
        <w:rPr>
          <w:lang w:val="bg-BG"/>
        </w:rPr>
      </w:pPr>
      <w:bookmarkStart w:id="9" w:name="bookmark22"/>
      <w:bookmarkEnd w:id="9"/>
      <w:r w:rsidRPr="006E4950">
        <w:rPr>
          <w:lang w:val="bg-BG"/>
        </w:rPr>
        <w:t xml:space="preserve">40% </w:t>
      </w:r>
      <w:r w:rsidR="006E4950" w:rsidRPr="006E4950">
        <w:rPr>
          <w:lang w:val="bg-BG"/>
        </w:rPr>
        <w:t>уеб-базирани атаки</w:t>
      </w:r>
    </w:p>
    <w:p w14:paraId="0AB58618" w14:textId="77777777" w:rsidR="00F03EFE" w:rsidRPr="006E4950" w:rsidRDefault="00000000" w:rsidP="006E4950">
      <w:pPr>
        <w:pStyle w:val="BodyText"/>
        <w:numPr>
          <w:ilvl w:val="0"/>
          <w:numId w:val="2"/>
        </w:numPr>
        <w:tabs>
          <w:tab w:val="left" w:pos="552"/>
        </w:tabs>
        <w:spacing w:after="0"/>
        <w:ind w:firstLine="180"/>
        <w:rPr>
          <w:lang w:val="bg-BG"/>
        </w:rPr>
      </w:pPr>
      <w:bookmarkStart w:id="10" w:name="bookmark23"/>
      <w:bookmarkEnd w:id="10"/>
      <w:r w:rsidRPr="006E4950">
        <w:rPr>
          <w:lang w:val="bg-BG"/>
        </w:rPr>
        <w:t xml:space="preserve">39% </w:t>
      </w:r>
      <w:r w:rsidR="006E4950" w:rsidRPr="006E4950">
        <w:rPr>
          <w:lang w:val="bg-BG"/>
        </w:rPr>
        <w:t>общ зловреден софтуер</w:t>
      </w:r>
      <w:bookmarkStart w:id="11" w:name="bookmark24"/>
      <w:bookmarkEnd w:id="11"/>
    </w:p>
    <w:p w14:paraId="70E5EDE7" w14:textId="77777777" w:rsidR="00F03EFE" w:rsidRPr="006E4950" w:rsidRDefault="00000000" w:rsidP="006E4950">
      <w:pPr>
        <w:pStyle w:val="BodyText"/>
        <w:numPr>
          <w:ilvl w:val="0"/>
          <w:numId w:val="2"/>
        </w:numPr>
        <w:tabs>
          <w:tab w:val="center" w:pos="567"/>
          <w:tab w:val="left" w:pos="1114"/>
        </w:tabs>
        <w:spacing w:after="0"/>
        <w:ind w:firstLine="180"/>
        <w:rPr>
          <w:lang w:val="bg-BG"/>
        </w:rPr>
      </w:pPr>
      <w:r w:rsidRPr="006E4950">
        <w:rPr>
          <w:lang w:val="bg-BG"/>
        </w:rPr>
        <w:t>19%</w:t>
      </w:r>
      <w:r w:rsidRPr="006E4950">
        <w:rPr>
          <w:lang w:val="bg-BG"/>
        </w:rPr>
        <w:tab/>
      </w:r>
      <w:r w:rsidR="006E4950" w:rsidRPr="006E4950">
        <w:rPr>
          <w:lang w:val="bg-BG"/>
        </w:rPr>
        <w:t xml:space="preserve">злонамерен вътрешен </w:t>
      </w:r>
      <w:r w:rsidR="0087586C">
        <w:rPr>
          <w:lang w:val="bg-BG"/>
        </w:rPr>
        <w:t>участник</w:t>
      </w:r>
    </w:p>
    <w:p w14:paraId="3FE4B70C" w14:textId="77777777" w:rsidR="00F03EFE" w:rsidRPr="006E4950" w:rsidRDefault="00000000" w:rsidP="006E4950">
      <w:pPr>
        <w:pStyle w:val="BodyText"/>
        <w:numPr>
          <w:ilvl w:val="0"/>
          <w:numId w:val="2"/>
        </w:numPr>
        <w:tabs>
          <w:tab w:val="center" w:pos="567"/>
          <w:tab w:val="left" w:pos="1114"/>
        </w:tabs>
        <w:spacing w:after="0"/>
        <w:ind w:firstLine="180"/>
        <w:rPr>
          <w:lang w:val="bg-BG"/>
        </w:rPr>
      </w:pPr>
      <w:bookmarkStart w:id="12" w:name="bookmark25"/>
      <w:bookmarkEnd w:id="12"/>
      <w:r w:rsidRPr="006E4950">
        <w:rPr>
          <w:lang w:val="bg-BG"/>
        </w:rPr>
        <w:t>12%</w:t>
      </w:r>
      <w:r w:rsidRPr="006E4950">
        <w:rPr>
          <w:lang w:val="bg-BG"/>
        </w:rPr>
        <w:tab/>
      </w:r>
      <w:r w:rsidR="006E4950" w:rsidRPr="006E4950">
        <w:rPr>
          <w:lang w:val="bg-BG"/>
        </w:rPr>
        <w:t>отказ на услуга</w:t>
      </w:r>
    </w:p>
    <w:p w14:paraId="444F1236" w14:textId="77777777" w:rsidR="00F03EFE" w:rsidRPr="006E4950" w:rsidRDefault="00000000" w:rsidP="006E4950">
      <w:pPr>
        <w:pStyle w:val="BodyText"/>
        <w:numPr>
          <w:ilvl w:val="0"/>
          <w:numId w:val="2"/>
        </w:numPr>
        <w:tabs>
          <w:tab w:val="center" w:pos="567"/>
          <w:tab w:val="left" w:pos="1114"/>
        </w:tabs>
        <w:spacing w:after="0"/>
        <w:ind w:firstLine="180"/>
        <w:rPr>
          <w:lang w:val="bg-BG"/>
        </w:rPr>
      </w:pPr>
      <w:bookmarkStart w:id="13" w:name="bookmark26"/>
      <w:bookmarkEnd w:id="13"/>
      <w:r w:rsidRPr="006E4950">
        <w:rPr>
          <w:lang w:val="bg-BG"/>
        </w:rPr>
        <w:t>11%</w:t>
      </w:r>
      <w:r w:rsidRPr="006E4950">
        <w:rPr>
          <w:lang w:val="bg-BG"/>
        </w:rPr>
        <w:tab/>
      </w:r>
      <w:r w:rsidR="006E4950" w:rsidRPr="006E4950">
        <w:rPr>
          <w:lang w:val="bg-BG"/>
        </w:rPr>
        <w:t>социално инженерство</w:t>
      </w:r>
    </w:p>
    <w:p w14:paraId="287A8D11" w14:textId="77777777" w:rsidR="00F03EFE" w:rsidRPr="006E4950" w:rsidRDefault="00000000" w:rsidP="006E4950">
      <w:pPr>
        <w:pStyle w:val="BodyText"/>
        <w:numPr>
          <w:ilvl w:val="0"/>
          <w:numId w:val="2"/>
        </w:numPr>
        <w:tabs>
          <w:tab w:val="left" w:pos="552"/>
        </w:tabs>
        <w:spacing w:after="220"/>
        <w:ind w:firstLine="180"/>
        <w:rPr>
          <w:lang w:val="bg-BG"/>
        </w:rPr>
      </w:pPr>
      <w:bookmarkStart w:id="14" w:name="bookmark27"/>
      <w:bookmarkEnd w:id="14"/>
      <w:r w:rsidRPr="006E4950">
        <w:rPr>
          <w:lang w:val="bg-BG"/>
        </w:rPr>
        <w:t xml:space="preserve">7% </w:t>
      </w:r>
      <w:r w:rsidR="006E4950" w:rsidRPr="006E4950">
        <w:rPr>
          <w:lang w:val="bg-BG"/>
        </w:rPr>
        <w:t>компрометирано/откраднато устройство</w:t>
      </w:r>
    </w:p>
    <w:p w14:paraId="00828ACA" w14:textId="77777777" w:rsidR="00F03EFE" w:rsidRPr="006E4950" w:rsidRDefault="006E4950">
      <w:pPr>
        <w:pStyle w:val="BodyText"/>
        <w:spacing w:after="40"/>
        <w:ind w:firstLine="180"/>
        <w:rPr>
          <w:lang w:val="bg-BG"/>
        </w:rPr>
      </w:pPr>
      <w:r w:rsidRPr="006E4950">
        <w:rPr>
          <w:b/>
          <w:bCs/>
          <w:lang w:val="bg-BG"/>
        </w:rPr>
        <w:t>Мултиплициращият ефект на пандемията</w:t>
      </w:r>
    </w:p>
    <w:p w14:paraId="2B13110B" w14:textId="77777777" w:rsidR="00F03EFE" w:rsidRPr="006E4950" w:rsidRDefault="006E4950">
      <w:pPr>
        <w:pStyle w:val="BodyText"/>
        <w:spacing w:after="580"/>
        <w:ind w:left="180" w:firstLine="40"/>
        <w:rPr>
          <w:lang w:val="bg-BG"/>
        </w:rPr>
      </w:pPr>
      <w:r w:rsidRPr="006E4950">
        <w:rPr>
          <w:lang w:val="bg-BG"/>
        </w:rPr>
        <w:t xml:space="preserve">Киберрисковете се засилват допълнително от последните тенденции, породени от пандемията COVID-19, които подтикват предприятията да работят все повече дистанционно и онлайн. Така например, по време на пандемията броят на фишинг имейлите </w:t>
      </w:r>
      <w:r w:rsidRPr="006E4950">
        <w:rPr>
          <w:color w:val="205E9E"/>
          <w:lang w:val="bg-BG"/>
        </w:rPr>
        <w:t>се увеличи с 667%</w:t>
      </w:r>
      <w:r w:rsidRPr="006E4950">
        <w:rPr>
          <w:lang w:val="bg-BG"/>
        </w:rPr>
        <w:t>.</w:t>
      </w:r>
    </w:p>
    <w:p w14:paraId="1581AC8A" w14:textId="77777777" w:rsidR="00F03EFE" w:rsidRPr="00663811" w:rsidRDefault="00663811">
      <w:pPr>
        <w:pStyle w:val="Heading30"/>
        <w:keepNext/>
        <w:keepLines/>
        <w:rPr>
          <w:lang w:val="bg-BG"/>
        </w:rPr>
      </w:pPr>
      <w:bookmarkStart w:id="15" w:name="bookmark28"/>
      <w:bookmarkStart w:id="16" w:name="bookmark29"/>
      <w:bookmarkStart w:id="17" w:name="bookmark30"/>
      <w:r w:rsidRPr="00663811">
        <w:rPr>
          <w:lang w:val="bg-BG"/>
        </w:rPr>
        <w:t>Как киберрисковете могат да засегнат МСП?</w:t>
      </w:r>
      <w:bookmarkEnd w:id="15"/>
      <w:bookmarkEnd w:id="16"/>
      <w:bookmarkEnd w:id="17"/>
    </w:p>
    <w:p w14:paraId="2AC4EB6F" w14:textId="77777777" w:rsidR="00F03EFE" w:rsidRPr="00663811" w:rsidRDefault="00663811">
      <w:pPr>
        <w:pStyle w:val="BodyText"/>
        <w:spacing w:after="0"/>
        <w:rPr>
          <w:lang w:val="bg-BG"/>
        </w:rPr>
      </w:pPr>
      <w:r w:rsidRPr="00663811">
        <w:rPr>
          <w:lang w:val="bg-BG"/>
        </w:rPr>
        <w:t xml:space="preserve">МСП са все по-предпочитана мишена от извършителите на кибератаки. </w:t>
      </w:r>
      <w:r>
        <w:rPr>
          <w:color w:val="205E9E"/>
          <w:u w:val="single"/>
          <w:lang w:val="bg-BG"/>
        </w:rPr>
        <w:t>Три пъти</w:t>
      </w:r>
      <w:r w:rsidRPr="00663811">
        <w:rPr>
          <w:color w:val="205E9E"/>
          <w:lang w:val="bg-BG"/>
        </w:rPr>
        <w:t xml:space="preserve"> </w:t>
      </w:r>
      <w:r w:rsidRPr="00663811">
        <w:rPr>
          <w:lang w:val="bg-BG"/>
        </w:rPr>
        <w:t>по-вероятно е те да станат мишена на киберпрестъпници, отколкото големите предприятия.</w:t>
      </w:r>
    </w:p>
    <w:p w14:paraId="5F88D37B" w14:textId="77777777" w:rsidR="00F03EFE" w:rsidRPr="00663811" w:rsidRDefault="00663811">
      <w:pPr>
        <w:pStyle w:val="BodyText"/>
        <w:spacing w:after="120"/>
        <w:rPr>
          <w:lang w:val="bg-BG"/>
        </w:rPr>
      </w:pPr>
      <w:r w:rsidRPr="00663811">
        <w:rPr>
          <w:lang w:val="bg-BG"/>
        </w:rPr>
        <w:t>Примерите за негативните последици от киберинцидентите за МСП включват следното:</w:t>
      </w:r>
    </w:p>
    <w:p w14:paraId="1F260930" w14:textId="77777777" w:rsidR="00F03EFE" w:rsidRPr="00663811" w:rsidRDefault="00663811">
      <w:pPr>
        <w:pStyle w:val="BodyText"/>
        <w:numPr>
          <w:ilvl w:val="0"/>
          <w:numId w:val="1"/>
        </w:numPr>
        <w:tabs>
          <w:tab w:val="left" w:pos="552"/>
        </w:tabs>
        <w:spacing w:after="40"/>
        <w:ind w:firstLine="180"/>
        <w:rPr>
          <w:lang w:val="bg-BG"/>
        </w:rPr>
      </w:pPr>
      <w:bookmarkStart w:id="18" w:name="bookmark31"/>
      <w:bookmarkEnd w:id="18"/>
      <w:r w:rsidRPr="00663811">
        <w:rPr>
          <w:lang w:val="bg-BG"/>
        </w:rPr>
        <w:t>финансови загуби: киберинцидентите често водят до значителни финансови загуби, произтичащи от:</w:t>
      </w:r>
    </w:p>
    <w:p w14:paraId="113B3D06" w14:textId="77777777" w:rsidR="00F03EFE" w:rsidRPr="00663811" w:rsidRDefault="00663811">
      <w:pPr>
        <w:pStyle w:val="BodyText"/>
        <w:numPr>
          <w:ilvl w:val="0"/>
          <w:numId w:val="1"/>
        </w:numPr>
        <w:tabs>
          <w:tab w:val="left" w:pos="920"/>
        </w:tabs>
        <w:spacing w:after="0"/>
        <w:ind w:left="920" w:hanging="320"/>
        <w:rPr>
          <w:lang w:val="bg-BG"/>
        </w:rPr>
      </w:pPr>
      <w:bookmarkStart w:id="19" w:name="bookmark32"/>
      <w:bookmarkEnd w:id="19"/>
      <w:r w:rsidRPr="00663811">
        <w:rPr>
          <w:lang w:val="bg-BG"/>
        </w:rPr>
        <w:t xml:space="preserve">кражба на фирмена информация, финансова информация, </w:t>
      </w:r>
      <w:r w:rsidR="0087586C">
        <w:rPr>
          <w:lang w:val="bg-BG"/>
        </w:rPr>
        <w:t>например,</w:t>
      </w:r>
      <w:r w:rsidRPr="00663811">
        <w:rPr>
          <w:lang w:val="bg-BG"/>
        </w:rPr>
        <w:t xml:space="preserve"> банкови данни или данни за платежни карти, или пари</w:t>
      </w:r>
      <w:r>
        <w:rPr>
          <w:lang w:val="bg-BG"/>
        </w:rPr>
        <w:t>;</w:t>
      </w:r>
    </w:p>
    <w:p w14:paraId="28A0C6B4" w14:textId="77777777" w:rsidR="00F03EFE" w:rsidRPr="00663811" w:rsidRDefault="00663811">
      <w:pPr>
        <w:pStyle w:val="BodyText"/>
        <w:numPr>
          <w:ilvl w:val="0"/>
          <w:numId w:val="1"/>
        </w:numPr>
        <w:tabs>
          <w:tab w:val="left" w:pos="920"/>
        </w:tabs>
        <w:spacing w:after="0"/>
        <w:ind w:left="920" w:hanging="320"/>
        <w:rPr>
          <w:lang w:val="bg-BG"/>
        </w:rPr>
      </w:pPr>
      <w:bookmarkStart w:id="20" w:name="bookmark33"/>
      <w:bookmarkEnd w:id="20"/>
      <w:r w:rsidRPr="00663811">
        <w:rPr>
          <w:lang w:val="bg-BG"/>
        </w:rPr>
        <w:t>прекъсване на търговията, например невъзможност за извършване на транзакции онлайн, значително прекъсване на производството или други ключови процеси, базирани на ИТ</w:t>
      </w:r>
      <w:r>
        <w:rPr>
          <w:lang w:val="bg-BG"/>
        </w:rPr>
        <w:t>;</w:t>
      </w:r>
    </w:p>
    <w:p w14:paraId="3AF3B1B8" w14:textId="77777777" w:rsidR="00F03EFE" w:rsidRPr="00663811" w:rsidRDefault="00663811">
      <w:pPr>
        <w:pStyle w:val="BodyText"/>
        <w:numPr>
          <w:ilvl w:val="0"/>
          <w:numId w:val="1"/>
        </w:numPr>
        <w:tabs>
          <w:tab w:val="left" w:pos="920"/>
        </w:tabs>
        <w:spacing w:after="40"/>
        <w:ind w:firstLine="600"/>
        <w:rPr>
          <w:lang w:val="bg-BG"/>
        </w:rPr>
      </w:pPr>
      <w:bookmarkStart w:id="21" w:name="bookmark34"/>
      <w:bookmarkEnd w:id="21"/>
      <w:r w:rsidRPr="00663811">
        <w:rPr>
          <w:lang w:val="bg-BG"/>
        </w:rPr>
        <w:t>разходи за ремонт на засегнатите системи, мрежи и устройства</w:t>
      </w:r>
      <w:r>
        <w:rPr>
          <w:lang w:val="bg-BG"/>
        </w:rPr>
        <w:t>.</w:t>
      </w:r>
    </w:p>
    <w:p w14:paraId="31F5C0E1" w14:textId="77777777" w:rsidR="00F03EFE" w:rsidRPr="00663811" w:rsidRDefault="00663811">
      <w:pPr>
        <w:pStyle w:val="BodyText"/>
        <w:numPr>
          <w:ilvl w:val="0"/>
          <w:numId w:val="1"/>
        </w:numPr>
        <w:tabs>
          <w:tab w:val="left" w:pos="552"/>
        </w:tabs>
        <w:spacing w:after="40"/>
        <w:ind w:left="600" w:hanging="380"/>
        <w:rPr>
          <w:lang w:val="bg-BG"/>
        </w:rPr>
      </w:pPr>
      <w:bookmarkStart w:id="22" w:name="bookmark35"/>
      <w:bookmarkEnd w:id="22"/>
      <w:r w:rsidRPr="00663811">
        <w:rPr>
          <w:lang w:val="bg-BG"/>
        </w:rPr>
        <w:lastRenderedPageBreak/>
        <w:t>бизнес загуби: доверието е съществен елемент от бизнес отношенията. Кибератаките могат да навредят на репутацията на МСП и да подкопаят доверието на клиентите и бизнес партньорите. Това, от своя страна, може да доведе до загуба на клиенти, бизнес партньори и продажби.</w:t>
      </w:r>
    </w:p>
    <w:p w14:paraId="3BF533D5" w14:textId="77777777" w:rsidR="0087586C" w:rsidRDefault="00663811" w:rsidP="0087586C">
      <w:pPr>
        <w:pStyle w:val="BodyText"/>
        <w:keepNext/>
        <w:keepLines/>
        <w:numPr>
          <w:ilvl w:val="0"/>
          <w:numId w:val="1"/>
        </w:numPr>
        <w:tabs>
          <w:tab w:val="left" w:pos="552"/>
        </w:tabs>
        <w:spacing w:after="120"/>
        <w:ind w:left="600" w:hanging="380"/>
        <w:rPr>
          <w:lang w:val="bg-BG"/>
        </w:rPr>
      </w:pPr>
      <w:bookmarkStart w:id="23" w:name="bookmark36"/>
      <w:bookmarkEnd w:id="23"/>
      <w:r w:rsidRPr="0087586C">
        <w:rPr>
          <w:lang w:val="bg-BG"/>
        </w:rPr>
        <w:t>правни последици: законите за защита на данните и неприкосновеността на личния живот изискват от предприятията да управляват сигурността на всички лични данни, които притежават - независимо дали става въпрос за служители, клиенти или бизнес партньори. Ако тези данни са случайно или умишлено компрометирани и МСП не е въвело подходящи мерки за сигурност, то може да бъде подложено на глоби и регулаторни санкции.</w:t>
      </w:r>
      <w:bookmarkStart w:id="24" w:name="bookmark37"/>
      <w:bookmarkStart w:id="25" w:name="bookmark38"/>
      <w:bookmarkStart w:id="26" w:name="bookmark39"/>
    </w:p>
    <w:p w14:paraId="48D23FC8" w14:textId="77777777" w:rsidR="00F03EFE" w:rsidRPr="0087586C" w:rsidRDefault="00663811" w:rsidP="0087586C">
      <w:pPr>
        <w:pStyle w:val="Heading30"/>
        <w:keepNext/>
        <w:keepLines/>
        <w:rPr>
          <w:lang w:val="bg-BG"/>
        </w:rPr>
      </w:pPr>
      <w:r w:rsidRPr="0087586C">
        <w:rPr>
          <w:lang w:val="bg-BG"/>
        </w:rPr>
        <w:t>Кои са основните пречки пред киберустойчивостта на МСП?</w:t>
      </w:r>
      <w:bookmarkEnd w:id="24"/>
      <w:bookmarkEnd w:id="25"/>
      <w:bookmarkEnd w:id="26"/>
    </w:p>
    <w:p w14:paraId="44E5A77C" w14:textId="77777777" w:rsidR="00F03EFE" w:rsidRPr="007A1E8D" w:rsidRDefault="007A1E8D">
      <w:pPr>
        <w:pStyle w:val="BodyText"/>
        <w:spacing w:after="100"/>
        <w:rPr>
          <w:lang w:val="bg-BG"/>
        </w:rPr>
      </w:pPr>
      <w:r w:rsidRPr="007A1E8D">
        <w:rPr>
          <w:lang w:val="bg-BG"/>
        </w:rPr>
        <w:t>Укрепването на киберустойчивостта е от решаващо значение за МСП, за да се намалят рисковете от киберинциденти и отрицателните въздействия, описани по-горе. Съществуват някои пречки, които могат да възпрепятстват усилията в тази област, както е подчертано от</w:t>
      </w:r>
      <w:r>
        <w:rPr>
          <w:lang w:val="bg-BG"/>
        </w:rPr>
        <w:t xml:space="preserve"> </w:t>
      </w:r>
      <w:r>
        <w:rPr>
          <w:color w:val="205E9E"/>
          <w:u w:val="single"/>
        </w:rPr>
        <w:t>ENISA</w:t>
      </w:r>
      <w:r w:rsidRPr="007A1E8D">
        <w:rPr>
          <w:lang w:val="bg-BG"/>
        </w:rPr>
        <w:t>.</w:t>
      </w:r>
    </w:p>
    <w:p w14:paraId="395712FE" w14:textId="77777777" w:rsidR="00F03EFE" w:rsidRPr="006025C7" w:rsidRDefault="006025C7">
      <w:pPr>
        <w:pStyle w:val="Heading40"/>
        <w:keepNext/>
        <w:keepLines/>
        <w:ind w:firstLine="0"/>
        <w:rPr>
          <w:lang w:val="bg-BG"/>
        </w:rPr>
      </w:pPr>
      <w:r w:rsidRPr="006025C7">
        <w:rPr>
          <w:lang w:val="bg-BG"/>
        </w:rPr>
        <w:t>Недостатъчна информираност</w:t>
      </w:r>
    </w:p>
    <w:p w14:paraId="5C807709" w14:textId="77777777" w:rsidR="00F03EFE" w:rsidRPr="00F95218" w:rsidRDefault="00F95218">
      <w:pPr>
        <w:pStyle w:val="BodyText"/>
        <w:spacing w:after="100"/>
        <w:rPr>
          <w:lang w:val="bg-BG"/>
        </w:rPr>
      </w:pPr>
      <w:r w:rsidRPr="00F95218">
        <w:rPr>
          <w:lang w:val="bg-BG"/>
        </w:rPr>
        <w:t>Липсата на осведоменост и ангажираност на ръководството са най-съществените пречки пред намаляването на киберрисковете. На практика това означава отпускане на бюджет, ресурси и прилагане на ефективни процеси за киберсигурност.</w:t>
      </w:r>
    </w:p>
    <w:p w14:paraId="4763692A" w14:textId="77777777" w:rsidR="00F03EFE" w:rsidRPr="00F95218" w:rsidRDefault="00F95218">
      <w:pPr>
        <w:pStyle w:val="BodyText"/>
        <w:spacing w:after="100"/>
        <w:rPr>
          <w:lang w:val="bg-BG"/>
        </w:rPr>
      </w:pPr>
      <w:r w:rsidRPr="00F95218">
        <w:rPr>
          <w:lang w:val="bg-BG"/>
        </w:rPr>
        <w:t>Много собственици на МСП са заети с ежедневната работа и може да не осъзнават мащаба на риска, който грешките и атаките, свързани с киберсигурността, могат да представляват за техния бизнес. Поради това те може да не дават приоритет на предприемането на превантивни мерки за защита на бизнеса си и да открият разходите едва след като киберрискът се е реализирал.</w:t>
      </w:r>
    </w:p>
    <w:p w14:paraId="4BC64261" w14:textId="77777777" w:rsidR="00F03EFE" w:rsidRPr="00F95218" w:rsidRDefault="00F95218">
      <w:pPr>
        <w:pStyle w:val="BodyText"/>
        <w:spacing w:after="100"/>
        <w:rPr>
          <w:lang w:val="bg-BG"/>
        </w:rPr>
      </w:pPr>
      <w:r w:rsidRPr="00F95218">
        <w:rPr>
          <w:lang w:val="bg-BG"/>
        </w:rPr>
        <w:t>Проблем е и ниската осведоменост на персонала за киберриска. Всяко лице в МСП, което има достъп до неговите системи за информационни технологии, може несъзнателно да предизвика киберинцидент. Ето защо е жизненоважно целият персонал да бъде нащрек за потенциални проблеми, свързани с киберсигурността.</w:t>
      </w:r>
    </w:p>
    <w:p w14:paraId="0FED6014" w14:textId="77777777" w:rsidR="00F03EFE" w:rsidRPr="00F95218" w:rsidRDefault="00F95218">
      <w:pPr>
        <w:pStyle w:val="Heading40"/>
        <w:keepNext/>
        <w:keepLines/>
        <w:ind w:firstLine="0"/>
        <w:rPr>
          <w:lang w:val="bg-BG"/>
        </w:rPr>
      </w:pPr>
      <w:r w:rsidRPr="00F95218">
        <w:rPr>
          <w:lang w:val="bg-BG"/>
        </w:rPr>
        <w:t>Слаба защита на критична и чувствителна информация</w:t>
      </w:r>
    </w:p>
    <w:p w14:paraId="208B94C4" w14:textId="77777777" w:rsidR="00F03EFE" w:rsidRPr="00F95218" w:rsidRDefault="00F95218">
      <w:pPr>
        <w:pStyle w:val="BodyText"/>
        <w:spacing w:after="100"/>
        <w:rPr>
          <w:lang w:val="bg-BG"/>
        </w:rPr>
      </w:pPr>
      <w:r w:rsidRPr="00F95218">
        <w:rPr>
          <w:lang w:val="bg-BG"/>
        </w:rPr>
        <w:t xml:space="preserve">МСП боравят с разнообразна информация, като например данни за персонала, информация за клиентите, данни за производството и доставките, финансови данни, политики, процедури и др. Всички те са от съществено значение за компанията. Законите, </w:t>
      </w:r>
      <w:r>
        <w:rPr>
          <w:lang w:val="bg-BG"/>
        </w:rPr>
        <w:t>нормативните разпоредби</w:t>
      </w:r>
      <w:r w:rsidRPr="00F95218">
        <w:rPr>
          <w:lang w:val="bg-BG"/>
        </w:rPr>
        <w:t xml:space="preserve"> или споразуменията също </w:t>
      </w:r>
      <w:r>
        <w:rPr>
          <w:lang w:val="bg-BG"/>
        </w:rPr>
        <w:t>може</w:t>
      </w:r>
      <w:r w:rsidRPr="00F95218">
        <w:rPr>
          <w:lang w:val="bg-BG"/>
        </w:rPr>
        <w:t xml:space="preserve"> да изискват от МСП да ги защитава.</w:t>
      </w:r>
    </w:p>
    <w:p w14:paraId="25D6F135" w14:textId="77777777" w:rsidR="00F03EFE" w:rsidRPr="00F95218" w:rsidRDefault="00F95218">
      <w:pPr>
        <w:pStyle w:val="BodyText"/>
        <w:spacing w:after="0"/>
        <w:rPr>
          <w:lang w:val="bg-BG"/>
        </w:rPr>
      </w:pPr>
      <w:r w:rsidRPr="00F95218">
        <w:rPr>
          <w:lang w:val="bg-BG"/>
        </w:rPr>
        <w:t>Липсата на конкретна политика за създаване на резервни копия, на актуални решения за защита от зловреден софтуер за всички видове устройства или използването на остарял или неактуализиран софтуер може сериозно да застраши критичната и чувствителна информация на компанията. Това би превърнало МСП в лесна мишена за видовете кибератаки, описани по-горе.</w:t>
      </w:r>
    </w:p>
    <w:p w14:paraId="41F0351A" w14:textId="77777777" w:rsidR="00F03EFE" w:rsidRPr="00A1014D" w:rsidRDefault="00F95218">
      <w:pPr>
        <w:pStyle w:val="BodyText"/>
        <w:spacing w:after="100"/>
        <w:rPr>
          <w:sz w:val="24"/>
          <w:szCs w:val="24"/>
          <w:lang w:val="bg-BG"/>
        </w:rPr>
      </w:pPr>
      <w:r w:rsidRPr="00A1014D">
        <w:rPr>
          <w:sz w:val="24"/>
          <w:szCs w:val="24"/>
          <w:lang w:val="bg-BG"/>
        </w:rPr>
        <w:t>Недостатъчен бюджет</w:t>
      </w:r>
    </w:p>
    <w:p w14:paraId="3731FEC9" w14:textId="77777777" w:rsidR="00F03EFE" w:rsidRPr="00F95218" w:rsidRDefault="00F95218">
      <w:pPr>
        <w:pStyle w:val="BodyText"/>
        <w:spacing w:after="100"/>
        <w:rPr>
          <w:lang w:val="bg-BG"/>
        </w:rPr>
      </w:pPr>
      <w:r w:rsidRPr="00F95218">
        <w:rPr>
          <w:lang w:val="bg-BG"/>
        </w:rPr>
        <w:t>Усилията в областта на киберсигурността са свързани със значителни инвестиции, включително обучение за повишаване на осведомеността, въвеждане на механизми за контрол на киберсигурността, ангажиране на външни експерти и специализирано обучение на служителите. Много МСП гледат на киберсигурността като на разход, а не като на съществена инвестиция в бизнеса си. Поради това МСП следва да разбират по-добре рисковете, които проблемите на киберсигурността представляват за техния бизнес, и да отделят подходящи бюджети, за да инвестират в необходимите контроли за защита на критичните области на техния бизнес.</w:t>
      </w:r>
    </w:p>
    <w:p w14:paraId="140844C8" w14:textId="77777777" w:rsidR="00F03EFE" w:rsidRPr="00F95218" w:rsidRDefault="00F95218">
      <w:pPr>
        <w:pStyle w:val="Heading40"/>
        <w:keepNext/>
        <w:keepLines/>
        <w:ind w:firstLine="0"/>
        <w:rPr>
          <w:lang w:val="bg-BG"/>
        </w:rPr>
      </w:pPr>
      <w:r w:rsidRPr="00F95218">
        <w:rPr>
          <w:lang w:val="bg-BG"/>
        </w:rPr>
        <w:t>Липса на експертни познания и персонал</w:t>
      </w:r>
    </w:p>
    <w:p w14:paraId="1C436561" w14:textId="77777777" w:rsidR="00F03EFE" w:rsidRPr="00F95218" w:rsidRDefault="00F95218">
      <w:pPr>
        <w:pStyle w:val="BodyText"/>
        <w:spacing w:after="100"/>
        <w:rPr>
          <w:lang w:val="bg-BG"/>
        </w:rPr>
      </w:pPr>
      <w:r w:rsidRPr="00F95218">
        <w:rPr>
          <w:lang w:val="bg-BG"/>
        </w:rPr>
        <w:t>Управлението на киберсигурността в МСП е голямо предизвикателство. Киберсигурността е тема, която изисква специализирани познания. Въпреки това в МСП е обичайно хората да работят по няколко задачи и да им се възлагат няколко роли. В резултат на това даден служител в МСП може да отговаря за киберсигурността и за други вътрешни процеси.</w:t>
      </w:r>
    </w:p>
    <w:p w14:paraId="609500F8" w14:textId="77777777" w:rsidR="00F03EFE" w:rsidRPr="00F95218" w:rsidRDefault="00F95218">
      <w:pPr>
        <w:pStyle w:val="BodyText"/>
        <w:spacing w:after="100"/>
        <w:rPr>
          <w:lang w:val="bg-BG"/>
        </w:rPr>
      </w:pPr>
      <w:r w:rsidRPr="00F95218">
        <w:rPr>
          <w:lang w:val="bg-BG"/>
        </w:rPr>
        <w:t xml:space="preserve">Много от решенията за киберсигурност изискват специализирани ИТ познания, за да бъдат приложени и управлявани правилно. От съществено значение е да се разпознаят потенциалните ограничения на служителя, отговарящ за киберсигурността, и кога </w:t>
      </w:r>
      <w:r>
        <w:rPr>
          <w:lang w:val="bg-BG"/>
        </w:rPr>
        <w:t xml:space="preserve">например </w:t>
      </w:r>
      <w:r w:rsidRPr="00F95218">
        <w:rPr>
          <w:lang w:val="bg-BG"/>
        </w:rPr>
        <w:t xml:space="preserve">може да е необходим </w:t>
      </w:r>
      <w:r>
        <w:rPr>
          <w:lang w:val="bg-BG"/>
        </w:rPr>
        <w:t xml:space="preserve">временно </w:t>
      </w:r>
      <w:r w:rsidRPr="00F95218">
        <w:rPr>
          <w:lang w:val="bg-BG"/>
        </w:rPr>
        <w:t>допълнителен експертен опит.</w:t>
      </w:r>
    </w:p>
    <w:p w14:paraId="4F5315EA" w14:textId="77777777" w:rsidR="00F03EFE" w:rsidRPr="00F95218" w:rsidRDefault="00F95218">
      <w:pPr>
        <w:pStyle w:val="BodyText"/>
        <w:spacing w:after="100"/>
        <w:rPr>
          <w:lang w:val="bg-BG"/>
        </w:rPr>
      </w:pPr>
      <w:r w:rsidRPr="00F95218">
        <w:rPr>
          <w:lang w:val="bg-BG"/>
        </w:rPr>
        <w:t xml:space="preserve">Когато бизнесът на едно МСП се разраства и променя, технологиите, които използва, също се променят. Това означава, че пейзажът на киберзаплахите ще се развива. Ето защо МСП ще трябва да гарантират, че усилията им за управление на киберсигурността са непрекъснати и последователни. Ако дружеството не разполага с пряк служител със специализирани познания в областта на информационните и компютърните </w:t>
      </w:r>
      <w:r w:rsidRPr="00F95218">
        <w:rPr>
          <w:lang w:val="bg-BG"/>
        </w:rPr>
        <w:lastRenderedPageBreak/>
        <w:t>технологии (ИКТ) (което е типично за нетехнологичните МСП), е необходимо да се инвестира във външна експертна помощ.</w:t>
      </w:r>
    </w:p>
    <w:p w14:paraId="417C9A75" w14:textId="77777777" w:rsidR="00F03EFE" w:rsidRPr="006444F6" w:rsidRDefault="00F95218">
      <w:pPr>
        <w:pStyle w:val="Heading40"/>
        <w:keepNext/>
        <w:keepLines/>
        <w:ind w:firstLine="0"/>
        <w:rPr>
          <w:lang w:val="bg-BG"/>
        </w:rPr>
      </w:pPr>
      <w:bookmarkStart w:id="27" w:name="bookmark49"/>
      <w:bookmarkStart w:id="28" w:name="bookmark50"/>
      <w:bookmarkStart w:id="29" w:name="bookmark51"/>
      <w:r>
        <w:rPr>
          <w:lang w:val="bg-BG"/>
        </w:rPr>
        <w:t>Липса на подходящи насоки</w:t>
      </w:r>
      <w:bookmarkEnd w:id="27"/>
      <w:bookmarkEnd w:id="28"/>
      <w:bookmarkEnd w:id="29"/>
    </w:p>
    <w:p w14:paraId="643E5C49" w14:textId="77777777" w:rsidR="00F03EFE" w:rsidRPr="006444F6" w:rsidRDefault="006444F6">
      <w:pPr>
        <w:pStyle w:val="BodyText"/>
        <w:spacing w:after="100"/>
        <w:rPr>
          <w:lang w:val="bg-BG"/>
        </w:rPr>
      </w:pPr>
      <w:r w:rsidRPr="006444F6">
        <w:rPr>
          <w:lang w:val="bg-BG"/>
        </w:rPr>
        <w:t xml:space="preserve">Наличието и пригодността на насоки под формата на стандарти, официални документи или други подобни е друго голямо предизвикателство. Такива документи вече съществуват, но </w:t>
      </w:r>
      <w:r w:rsidRPr="006444F6">
        <w:t>ENISA</w:t>
      </w:r>
      <w:r w:rsidRPr="006444F6">
        <w:rPr>
          <w:lang w:val="bg-BG"/>
        </w:rPr>
        <w:t xml:space="preserve"> твърди, че повечето от тях или предоставят твърде обща информация, или са твърде сложни за МСП и биха изисквали от тях да търсят специфични експертни познания в областта на ИТ. Освен това много МСП просто не знаят за съществуването на такива насоки, не знаят кои от тях биха били най-подходящи за техния бизнес или дори не знаят откъде да започнат.</w:t>
      </w:r>
    </w:p>
    <w:p w14:paraId="476737EF" w14:textId="77777777" w:rsidR="00F03EFE" w:rsidRDefault="00000000">
      <w:pPr>
        <w:jc w:val="right"/>
        <w:rPr>
          <w:sz w:val="2"/>
          <w:szCs w:val="2"/>
        </w:rPr>
      </w:pPr>
      <w:r>
        <w:rPr>
          <w:noProof/>
        </w:rPr>
        <w:drawing>
          <wp:inline distT="0" distB="0" distL="0" distR="0" wp14:anchorId="72DCD760" wp14:editId="1D3F7BAF">
            <wp:extent cx="719455" cy="77406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719455" cy="774065"/>
                    </a:xfrm>
                    <a:prstGeom prst="rect">
                      <a:avLst/>
                    </a:prstGeom>
                  </pic:spPr>
                </pic:pic>
              </a:graphicData>
            </a:graphic>
          </wp:inline>
        </w:drawing>
      </w:r>
    </w:p>
    <w:p w14:paraId="5DD99660" w14:textId="77777777" w:rsidR="00F03EFE" w:rsidRDefault="006444F6">
      <w:pPr>
        <w:pStyle w:val="Heading30"/>
        <w:keepNext/>
        <w:keepLines/>
      </w:pPr>
      <w:bookmarkStart w:id="30" w:name="bookmark52"/>
      <w:bookmarkStart w:id="31" w:name="bookmark53"/>
      <w:bookmarkStart w:id="32" w:name="bookmark54"/>
      <w:r w:rsidRPr="006444F6">
        <w:rPr>
          <w:lang w:val="bg-BG"/>
        </w:rPr>
        <w:t>Защо счетоводителят е в състояние да помогне</w:t>
      </w:r>
      <w:r>
        <w:t>?</w:t>
      </w:r>
      <w:bookmarkEnd w:id="30"/>
      <w:bookmarkEnd w:id="31"/>
      <w:bookmarkEnd w:id="32"/>
    </w:p>
    <w:p w14:paraId="7F6AD6CF" w14:textId="4B976AB7" w:rsidR="00F03EFE" w:rsidRDefault="00213A32">
      <w:pPr>
        <w:pStyle w:val="BodyText"/>
      </w:pPr>
      <w:r>
        <w:rPr>
          <w:lang w:val="bg-BG"/>
        </w:rPr>
        <w:t>Професионалните счетоводители са</w:t>
      </w:r>
      <w:r>
        <w:t xml:space="preserve"> </w:t>
      </w:r>
      <w:r>
        <w:rPr>
          <w:color w:val="205E9E"/>
          <w:u w:val="single"/>
          <w:lang w:val="bg-BG"/>
        </w:rPr>
        <w:t>добре позиционирани</w:t>
      </w:r>
      <w:r>
        <w:rPr>
          <w:color w:val="205E9E"/>
        </w:rPr>
        <w:t xml:space="preserve"> </w:t>
      </w:r>
      <w:r>
        <w:rPr>
          <w:lang w:val="bg-BG"/>
        </w:rPr>
        <w:t>да помогнат на МСП да преодолеят някои о</w:t>
      </w:r>
      <w:r w:rsidR="00A1014D">
        <w:rPr>
          <w:lang w:val="bg-BG"/>
        </w:rPr>
        <w:t>т</w:t>
      </w:r>
      <w:r>
        <w:rPr>
          <w:lang w:val="bg-BG"/>
        </w:rPr>
        <w:t xml:space="preserve"> пречките, очертани в предходния раздел</w:t>
      </w:r>
      <w:r>
        <w:t xml:space="preserve">. </w:t>
      </w:r>
      <w:r w:rsidRPr="00213A32">
        <w:rPr>
          <w:lang w:val="bg-BG"/>
        </w:rPr>
        <w:t>Повечето счетоводители не са ИТ експерти. Въпреки това те са в уникална позиция да подпомогнат изграждането на киберустойчивост на МСП, защото</w:t>
      </w:r>
      <w:r>
        <w:t>:</w:t>
      </w:r>
    </w:p>
    <w:p w14:paraId="40BFBFA8" w14:textId="77777777" w:rsidR="00F03EFE" w:rsidRDefault="00213A32">
      <w:pPr>
        <w:pStyle w:val="BodyText"/>
        <w:numPr>
          <w:ilvl w:val="0"/>
          <w:numId w:val="1"/>
        </w:numPr>
        <w:tabs>
          <w:tab w:val="left" w:pos="546"/>
        </w:tabs>
        <w:spacing w:after="0"/>
        <w:ind w:firstLine="180"/>
      </w:pPr>
      <w:bookmarkStart w:id="33" w:name="bookmark55"/>
      <w:bookmarkEnd w:id="33"/>
      <w:r>
        <w:rPr>
          <w:lang w:val="bg-BG"/>
        </w:rPr>
        <w:t>те са</w:t>
      </w:r>
      <w:r>
        <w:t xml:space="preserve"> </w:t>
      </w:r>
      <w:r>
        <w:rPr>
          <w:color w:val="205E9E"/>
          <w:u w:val="single"/>
          <w:lang w:val="bg-BG"/>
        </w:rPr>
        <w:t xml:space="preserve">доверени съветници </w:t>
      </w:r>
      <w:r w:rsidRPr="00213A32">
        <w:t>на МСП</w:t>
      </w:r>
      <w:r>
        <w:rPr>
          <w:lang w:val="bg-BG"/>
        </w:rPr>
        <w:t>;</w:t>
      </w:r>
    </w:p>
    <w:p w14:paraId="17285EA2" w14:textId="77777777" w:rsidR="00F03EFE" w:rsidRPr="004E741C" w:rsidRDefault="00213A32">
      <w:pPr>
        <w:pStyle w:val="BodyText"/>
        <w:numPr>
          <w:ilvl w:val="0"/>
          <w:numId w:val="1"/>
        </w:numPr>
        <w:tabs>
          <w:tab w:val="left" w:pos="546"/>
        </w:tabs>
        <w:spacing w:after="0"/>
        <w:ind w:left="600" w:hanging="400"/>
        <w:rPr>
          <w:lang w:val="bg-BG"/>
        </w:rPr>
      </w:pPr>
      <w:bookmarkStart w:id="34" w:name="bookmark56"/>
      <w:bookmarkEnd w:id="34"/>
      <w:r w:rsidRPr="00213A32">
        <w:rPr>
          <w:lang w:val="bg-BG"/>
        </w:rPr>
        <w:t>повечето МСП в Европа вече разчитат на счетоводители за услуги като бизнес планиране, управление на финансовите и паричните потоци, данъчно облагане и спазване на законодателството, водене на счетоводство и финансови консултации. Това означава, че те често имат подробни познания за ИТ системите на своите клиенти, особено по отношение на финансовите им системи</w:t>
      </w:r>
      <w:r>
        <w:rPr>
          <w:lang w:val="bg-BG"/>
        </w:rPr>
        <w:t>;</w:t>
      </w:r>
    </w:p>
    <w:p w14:paraId="02C33516" w14:textId="77777777" w:rsidR="00F03EFE" w:rsidRPr="00213A32" w:rsidRDefault="00213A32" w:rsidP="00213A32">
      <w:pPr>
        <w:pStyle w:val="BodyText"/>
        <w:numPr>
          <w:ilvl w:val="0"/>
          <w:numId w:val="1"/>
        </w:numPr>
        <w:tabs>
          <w:tab w:val="left" w:pos="546"/>
        </w:tabs>
        <w:spacing w:after="0"/>
        <w:ind w:left="567" w:hanging="425"/>
        <w:rPr>
          <w:lang w:val="bg-BG"/>
        </w:rPr>
      </w:pPr>
      <w:bookmarkStart w:id="35" w:name="bookmark57"/>
      <w:bookmarkEnd w:id="35"/>
      <w:r w:rsidRPr="00213A32">
        <w:rPr>
          <w:lang w:val="bg-BG"/>
        </w:rPr>
        <w:t>собствениците на МСП се срещат редовно със счетоводителите си и те могат да бъдат първата точка за контакт за МСП;</w:t>
      </w:r>
    </w:p>
    <w:p w14:paraId="15D8445E" w14:textId="77777777" w:rsidR="00F03EFE" w:rsidRPr="00213A32" w:rsidRDefault="00213A32" w:rsidP="00213A32">
      <w:pPr>
        <w:pStyle w:val="BodyText"/>
        <w:numPr>
          <w:ilvl w:val="0"/>
          <w:numId w:val="1"/>
        </w:numPr>
        <w:tabs>
          <w:tab w:val="left" w:pos="546"/>
        </w:tabs>
        <w:spacing w:after="120"/>
        <w:ind w:left="567" w:hanging="387"/>
        <w:rPr>
          <w:lang w:val="bg-BG"/>
        </w:rPr>
      </w:pPr>
      <w:bookmarkStart w:id="36" w:name="bookmark58"/>
      <w:bookmarkEnd w:id="36"/>
      <w:r>
        <w:rPr>
          <w:lang w:val="bg-BG"/>
        </w:rPr>
        <w:t>м</w:t>
      </w:r>
      <w:r w:rsidRPr="00213A32">
        <w:rPr>
          <w:lang w:val="bg-BG"/>
        </w:rPr>
        <w:t xml:space="preserve">алките и средните предприятия разчитат на счетоводителите да ги съветват и да </w:t>
      </w:r>
      <w:r>
        <w:rPr>
          <w:lang w:val="bg-BG"/>
        </w:rPr>
        <w:t>подлагат на критична оценка</w:t>
      </w:r>
      <w:r w:rsidRPr="00213A32">
        <w:rPr>
          <w:lang w:val="bg-BG"/>
        </w:rPr>
        <w:t xml:space="preserve"> предположенията за управлението на бизнеса им</w:t>
      </w:r>
      <w:r>
        <w:rPr>
          <w:lang w:val="bg-BG"/>
        </w:rPr>
        <w:t>.</w:t>
      </w:r>
    </w:p>
    <w:p w14:paraId="24C3868C" w14:textId="77777777" w:rsidR="00F03EFE" w:rsidRPr="00213A32" w:rsidRDefault="00213A32">
      <w:pPr>
        <w:pStyle w:val="BodyText"/>
        <w:rPr>
          <w:lang w:val="bg-BG"/>
        </w:rPr>
      </w:pPr>
      <w:r w:rsidRPr="00213A32">
        <w:rPr>
          <w:lang w:val="bg-BG"/>
        </w:rPr>
        <w:t xml:space="preserve">Всеки </w:t>
      </w:r>
      <w:r>
        <w:rPr>
          <w:lang w:val="bg-BG"/>
        </w:rPr>
        <w:t xml:space="preserve">самостоятелен </w:t>
      </w:r>
      <w:r w:rsidRPr="00213A32">
        <w:rPr>
          <w:lang w:val="bg-BG"/>
        </w:rPr>
        <w:t xml:space="preserve">счетоводител или счетоводна фирма може да има стотици клиенти МСП. </w:t>
      </w:r>
      <w:r w:rsidR="00AB16E8">
        <w:rPr>
          <w:lang w:val="bg-BG"/>
        </w:rPr>
        <w:t>Така</w:t>
      </w:r>
      <w:r w:rsidRPr="00213A32">
        <w:rPr>
          <w:lang w:val="bg-BG"/>
        </w:rPr>
        <w:t xml:space="preserve"> </w:t>
      </w:r>
      <w:r w:rsidR="00AB16E8">
        <w:rPr>
          <w:lang w:val="bg-BG"/>
        </w:rPr>
        <w:t>счетоводителите</w:t>
      </w:r>
      <w:r w:rsidRPr="00213A32">
        <w:rPr>
          <w:lang w:val="bg-BG"/>
        </w:rPr>
        <w:t xml:space="preserve"> са натрупали богат опит в това какво върши работа за предприятията. По този начин счетоводителите разбират фундаменталните аспекти на бизнеса, който обслужват.</w:t>
      </w:r>
    </w:p>
    <w:p w14:paraId="7C0D5C68" w14:textId="77777777" w:rsidR="00F03EFE" w:rsidRPr="00AB16E8" w:rsidRDefault="00AB16E8">
      <w:pPr>
        <w:pStyle w:val="BodyText"/>
        <w:rPr>
          <w:lang w:val="bg-BG"/>
        </w:rPr>
      </w:pPr>
      <w:r w:rsidRPr="00AB16E8">
        <w:rPr>
          <w:lang w:val="bg-BG"/>
        </w:rPr>
        <w:t>По-специално в областта на киберсигурността счетоводителите могат да помогнат за:</w:t>
      </w:r>
    </w:p>
    <w:p w14:paraId="279F00C9" w14:textId="77777777" w:rsidR="00F03EFE" w:rsidRPr="00AB16E8" w:rsidRDefault="00AB16E8" w:rsidP="00AB16E8">
      <w:pPr>
        <w:pStyle w:val="BodyText"/>
        <w:numPr>
          <w:ilvl w:val="0"/>
          <w:numId w:val="1"/>
        </w:numPr>
        <w:tabs>
          <w:tab w:val="left" w:pos="546"/>
        </w:tabs>
        <w:spacing w:after="0"/>
        <w:ind w:left="567" w:hanging="387"/>
        <w:rPr>
          <w:lang w:val="bg-BG"/>
        </w:rPr>
      </w:pPr>
      <w:bookmarkStart w:id="37" w:name="bookmark59"/>
      <w:bookmarkEnd w:id="37"/>
      <w:r w:rsidRPr="00AB16E8">
        <w:rPr>
          <w:lang w:val="bg-BG"/>
        </w:rPr>
        <w:t>повишаване на осведомеността на ръководството и персонала на МСП относно необходимостта от намаляване на киберрисковете</w:t>
      </w:r>
      <w:r>
        <w:rPr>
          <w:lang w:val="bg-BG"/>
        </w:rPr>
        <w:t>;</w:t>
      </w:r>
    </w:p>
    <w:p w14:paraId="19EDF45E" w14:textId="77777777" w:rsidR="00F03EFE" w:rsidRPr="00AB16E8" w:rsidRDefault="00AB16E8" w:rsidP="00AB16E8">
      <w:pPr>
        <w:pStyle w:val="BodyText"/>
        <w:numPr>
          <w:ilvl w:val="0"/>
          <w:numId w:val="1"/>
        </w:numPr>
        <w:tabs>
          <w:tab w:val="left" w:pos="546"/>
        </w:tabs>
        <w:spacing w:after="0"/>
        <w:ind w:left="567" w:hanging="387"/>
        <w:rPr>
          <w:lang w:val="bg-BG"/>
        </w:rPr>
      </w:pPr>
      <w:bookmarkStart w:id="38" w:name="bookmark60"/>
      <w:bookmarkEnd w:id="38"/>
      <w:r w:rsidRPr="00AB16E8">
        <w:rPr>
          <w:lang w:val="bg-BG"/>
        </w:rPr>
        <w:t xml:space="preserve">консултиране </w:t>
      </w:r>
      <w:r>
        <w:rPr>
          <w:lang w:val="bg-BG"/>
        </w:rPr>
        <w:t>във връзка с</w:t>
      </w:r>
      <w:r w:rsidRPr="00AB16E8">
        <w:rPr>
          <w:lang w:val="bg-BG"/>
        </w:rPr>
        <w:t xml:space="preserve"> това кои бизнес операции или практики най-вероятно пораждат киберрискове</w:t>
      </w:r>
      <w:r>
        <w:rPr>
          <w:lang w:val="bg-BG"/>
        </w:rPr>
        <w:t>;</w:t>
      </w:r>
    </w:p>
    <w:p w14:paraId="58C4695A" w14:textId="77777777" w:rsidR="00F03EFE" w:rsidRPr="00AB16E8" w:rsidRDefault="00AB16E8" w:rsidP="00AB16E8">
      <w:pPr>
        <w:pStyle w:val="BodyText"/>
        <w:numPr>
          <w:ilvl w:val="0"/>
          <w:numId w:val="1"/>
        </w:numPr>
        <w:tabs>
          <w:tab w:val="left" w:pos="546"/>
        </w:tabs>
        <w:spacing w:after="0"/>
        <w:ind w:left="567" w:hanging="387"/>
        <w:rPr>
          <w:lang w:val="bg-BG"/>
        </w:rPr>
      </w:pPr>
      <w:bookmarkStart w:id="39" w:name="bookmark61"/>
      <w:bookmarkEnd w:id="39"/>
      <w:r>
        <w:rPr>
          <w:lang w:val="bg-BG"/>
        </w:rPr>
        <w:t>идентифициране</w:t>
      </w:r>
      <w:r w:rsidRPr="00AB16E8">
        <w:rPr>
          <w:lang w:val="bg-BG"/>
        </w:rPr>
        <w:t xml:space="preserve"> кои части на бизнеса са "най-съществени" за ежедневните операции и следователно се нуждаят от специално внимание и максимална защита. Например счетоводните системи трябва да бъдат архивирани, за да се гарантират сравнително минимални смущения, а спирането на производството, предизвикано от ИТ, може да има много по-сериозни последици за МСП и трябва да бъде съответно защитено</w:t>
      </w:r>
      <w:r>
        <w:rPr>
          <w:lang w:val="bg-BG"/>
        </w:rPr>
        <w:t>;</w:t>
      </w:r>
    </w:p>
    <w:p w14:paraId="020A8C2C" w14:textId="77777777" w:rsidR="00F03EFE" w:rsidRPr="00AB16E8" w:rsidRDefault="00AB16E8" w:rsidP="00AB16E8">
      <w:pPr>
        <w:pStyle w:val="BodyText"/>
        <w:numPr>
          <w:ilvl w:val="0"/>
          <w:numId w:val="1"/>
        </w:numPr>
        <w:tabs>
          <w:tab w:val="left" w:pos="546"/>
        </w:tabs>
        <w:spacing w:after="0"/>
        <w:ind w:left="567" w:hanging="387"/>
        <w:rPr>
          <w:lang w:val="bg-BG"/>
        </w:rPr>
      </w:pPr>
      <w:bookmarkStart w:id="40" w:name="bookmark62"/>
      <w:bookmarkEnd w:id="40"/>
      <w:r w:rsidRPr="00AB16E8">
        <w:rPr>
          <w:lang w:val="bg-BG"/>
        </w:rPr>
        <w:t>бюджетиране и планиране на инвестициите в киберустойчивост на МСП, консултиране относно най-критичните мерки, които трябва да бъдат предприети и съобразени с особеностите на конкретния бизнес</w:t>
      </w:r>
      <w:r>
        <w:rPr>
          <w:lang w:val="bg-BG"/>
        </w:rPr>
        <w:t>;</w:t>
      </w:r>
    </w:p>
    <w:p w14:paraId="69B02BBB" w14:textId="77777777" w:rsidR="00F03EFE" w:rsidRPr="00AB16E8" w:rsidRDefault="00AB16E8" w:rsidP="00AB16E8">
      <w:pPr>
        <w:pStyle w:val="BodyText"/>
        <w:numPr>
          <w:ilvl w:val="0"/>
          <w:numId w:val="1"/>
        </w:numPr>
        <w:tabs>
          <w:tab w:val="left" w:pos="546"/>
        </w:tabs>
        <w:spacing w:after="0"/>
        <w:ind w:left="567" w:hanging="387"/>
        <w:rPr>
          <w:lang w:val="bg-BG"/>
        </w:rPr>
      </w:pPr>
      <w:bookmarkStart w:id="41" w:name="bookmark63"/>
      <w:bookmarkEnd w:id="41"/>
      <w:r w:rsidRPr="00AB16E8">
        <w:rPr>
          <w:lang w:val="bg-BG"/>
        </w:rPr>
        <w:t>определяне на това кога и къде ще е необходима специализирана ИТ експертиза за въвеждането на конкретни стъпки за киберустойчивост и свързване на МСП със съответните експерти в мрежата на счетоводителя</w:t>
      </w:r>
      <w:r>
        <w:rPr>
          <w:lang w:val="bg-BG"/>
        </w:rPr>
        <w:t>;</w:t>
      </w:r>
    </w:p>
    <w:p w14:paraId="268A842C" w14:textId="77777777" w:rsidR="00F03EFE" w:rsidRPr="00AB16E8" w:rsidRDefault="00AB16E8" w:rsidP="00AB16E8">
      <w:pPr>
        <w:pStyle w:val="BodyText"/>
        <w:numPr>
          <w:ilvl w:val="0"/>
          <w:numId w:val="1"/>
        </w:numPr>
        <w:tabs>
          <w:tab w:val="left" w:pos="546"/>
        </w:tabs>
        <w:spacing w:after="0"/>
        <w:ind w:left="567" w:hanging="387"/>
        <w:rPr>
          <w:lang w:val="bg-BG"/>
        </w:rPr>
      </w:pPr>
      <w:bookmarkStart w:id="42" w:name="bookmark64"/>
      <w:bookmarkEnd w:id="42"/>
      <w:r w:rsidRPr="00AB16E8">
        <w:rPr>
          <w:lang w:val="bg-BG"/>
        </w:rPr>
        <w:t>информиране на МСП за съответното законодателство, като например ОРЗД, и оказване на помощ при спазването му</w:t>
      </w:r>
      <w:r>
        <w:rPr>
          <w:lang w:val="bg-BG"/>
        </w:rPr>
        <w:t>;</w:t>
      </w:r>
    </w:p>
    <w:p w14:paraId="2AFD514B" w14:textId="77777777" w:rsidR="00F03EFE" w:rsidRPr="00AB16E8" w:rsidRDefault="00AB16E8" w:rsidP="00AB16E8">
      <w:pPr>
        <w:pStyle w:val="BodyText"/>
        <w:numPr>
          <w:ilvl w:val="0"/>
          <w:numId w:val="1"/>
        </w:numPr>
        <w:tabs>
          <w:tab w:val="left" w:pos="546"/>
        </w:tabs>
        <w:spacing w:after="0"/>
        <w:ind w:left="567" w:hanging="387"/>
        <w:rPr>
          <w:lang w:val="bg-BG"/>
        </w:rPr>
      </w:pPr>
      <w:bookmarkStart w:id="43" w:name="bookmark65"/>
      <w:bookmarkEnd w:id="43"/>
      <w:r>
        <w:rPr>
          <w:lang w:val="bg-BG"/>
        </w:rPr>
        <w:t>осигуряване на</w:t>
      </w:r>
      <w:r w:rsidRPr="00AB16E8">
        <w:rPr>
          <w:lang w:val="bg-BG"/>
        </w:rPr>
        <w:t xml:space="preserve"> независим</w:t>
      </w:r>
      <w:r>
        <w:rPr>
          <w:lang w:val="bg-BG"/>
        </w:rPr>
        <w:t>о</w:t>
      </w:r>
      <w:r w:rsidRPr="00AB16E8">
        <w:rPr>
          <w:lang w:val="bg-BG"/>
        </w:rPr>
        <w:t xml:space="preserve"> </w:t>
      </w:r>
      <w:r>
        <w:rPr>
          <w:lang w:val="bg-BG"/>
        </w:rPr>
        <w:t>изразяване на сигурност относно</w:t>
      </w:r>
      <w:r w:rsidRPr="00AB16E8">
        <w:rPr>
          <w:lang w:val="bg-BG"/>
        </w:rPr>
        <w:t xml:space="preserve"> системите за киберустойчивост на МСП, стига това да е лице и фирма, различни от тези, които са консултирали МСП за създаването им</w:t>
      </w:r>
      <w:r>
        <w:rPr>
          <w:lang w:val="bg-BG"/>
        </w:rPr>
        <w:t>;</w:t>
      </w:r>
    </w:p>
    <w:p w14:paraId="532484C2" w14:textId="77777777" w:rsidR="00F03EFE" w:rsidRPr="00AB16E8" w:rsidRDefault="00AB16E8" w:rsidP="00AB16E8">
      <w:pPr>
        <w:pStyle w:val="BodyText"/>
        <w:numPr>
          <w:ilvl w:val="0"/>
          <w:numId w:val="1"/>
        </w:numPr>
        <w:tabs>
          <w:tab w:val="left" w:pos="546"/>
        </w:tabs>
        <w:spacing w:after="220"/>
        <w:ind w:left="567" w:hanging="387"/>
        <w:rPr>
          <w:lang w:val="bg-BG"/>
        </w:rPr>
      </w:pPr>
      <w:bookmarkStart w:id="44" w:name="bookmark66"/>
      <w:bookmarkEnd w:id="44"/>
      <w:r>
        <w:rPr>
          <w:lang w:val="bg-BG"/>
        </w:rPr>
        <w:t>консултиране във връзка с</w:t>
      </w:r>
      <w:r w:rsidRPr="00AB16E8">
        <w:rPr>
          <w:lang w:val="bg-BG"/>
        </w:rPr>
        <w:t xml:space="preserve"> разработване на планове за действие при извънредни ситуации в случай на кибератака</w:t>
      </w:r>
      <w:r>
        <w:rPr>
          <w:lang w:val="bg-BG"/>
        </w:rPr>
        <w:t>.</w:t>
      </w:r>
    </w:p>
    <w:p w14:paraId="3B05F080" w14:textId="77777777" w:rsidR="00F03EFE" w:rsidRPr="00AB16E8" w:rsidRDefault="00AB16E8">
      <w:pPr>
        <w:pStyle w:val="BodyText"/>
        <w:spacing w:after="220"/>
        <w:rPr>
          <w:lang w:val="bg-BG"/>
        </w:rPr>
      </w:pPr>
      <w:r w:rsidRPr="00AB16E8">
        <w:rPr>
          <w:lang w:val="bg-BG"/>
        </w:rPr>
        <w:t>Следващият раздел предлага прост контролен списък за счетоводителя, който да подпомогне работата му по изграждане на устойчивост на киберриска сред клиентите</w:t>
      </w:r>
      <w:r>
        <w:rPr>
          <w:lang w:val="bg-BG"/>
        </w:rPr>
        <w:t>, които са</w:t>
      </w:r>
      <w:r w:rsidRPr="00AB16E8">
        <w:rPr>
          <w:lang w:val="bg-BG"/>
        </w:rPr>
        <w:t xml:space="preserve"> МСП.</w:t>
      </w:r>
    </w:p>
    <w:p w14:paraId="6DE83929" w14:textId="77777777" w:rsidR="00F03EFE" w:rsidRPr="00715821" w:rsidRDefault="00AB16E8">
      <w:pPr>
        <w:pStyle w:val="Heading30"/>
        <w:keepNext/>
        <w:keepLines/>
        <w:rPr>
          <w:lang w:val="bg-BG"/>
        </w:rPr>
      </w:pPr>
      <w:bookmarkStart w:id="45" w:name="bookmark67"/>
      <w:bookmarkStart w:id="46" w:name="bookmark68"/>
      <w:bookmarkStart w:id="47" w:name="bookmark69"/>
      <w:r>
        <w:rPr>
          <w:lang w:val="bg-BG"/>
        </w:rPr>
        <w:lastRenderedPageBreak/>
        <w:t>Контролен списък за счетоводителите</w:t>
      </w:r>
      <w:bookmarkEnd w:id="45"/>
      <w:bookmarkEnd w:id="46"/>
      <w:bookmarkEnd w:id="47"/>
    </w:p>
    <w:p w14:paraId="00E5D1DC" w14:textId="77777777" w:rsidR="00F03EFE" w:rsidRPr="00DE45F8" w:rsidRDefault="00715821">
      <w:pPr>
        <w:pStyle w:val="BodyText"/>
        <w:rPr>
          <w:lang w:val="bg-BG"/>
        </w:rPr>
      </w:pPr>
      <w:r w:rsidRPr="00715821">
        <w:rPr>
          <w:lang w:val="bg-BG"/>
        </w:rPr>
        <w:t>За МСП е скъпо да наемат собствени ИТ експерти или да се обръщат към специализирани ИТ експерти. Въпреки това има някои основни стъпки, които всяко МСП може да предприеме, за да подпомогне изграждането на своята устойчивост на киберрискове</w:t>
      </w:r>
      <w:r w:rsidR="00DE45F8">
        <w:rPr>
          <w:lang w:val="bg-BG"/>
        </w:rPr>
        <w:t>.</w:t>
      </w:r>
    </w:p>
    <w:p w14:paraId="0BB0910F" w14:textId="77777777" w:rsidR="00F03EFE" w:rsidRPr="00715821" w:rsidRDefault="00715821">
      <w:pPr>
        <w:pStyle w:val="BodyText"/>
        <w:spacing w:after="220"/>
        <w:rPr>
          <w:lang w:val="bg-BG"/>
        </w:rPr>
      </w:pPr>
      <w:r w:rsidRPr="00715821">
        <w:rPr>
          <w:lang w:val="bg-BG"/>
        </w:rPr>
        <w:t>Счетоводителят на МСП може да използва този контролен списък, за да определи текущото състояние на МСП по отношение на киберрисковете и да помогне за предприемане на действия, когато е необходимо. Счетоводителят трябва също така да може да прецени и да даде съвет кога ще е необходима специализирана ИТ експертиза.</w:t>
      </w:r>
    </w:p>
    <w:p w14:paraId="0FB99F68" w14:textId="77777777" w:rsidR="00F03EFE" w:rsidRPr="00715821" w:rsidRDefault="00715821">
      <w:pPr>
        <w:pStyle w:val="Heading40"/>
        <w:keepNext/>
        <w:keepLines/>
        <w:spacing w:after="80"/>
        <w:ind w:firstLine="180"/>
        <w:rPr>
          <w:lang w:val="bg-BG"/>
        </w:rPr>
      </w:pPr>
      <w:r w:rsidRPr="00715821">
        <w:rPr>
          <w:lang w:val="bg-BG"/>
        </w:rPr>
        <w:t>Учене чрез практика</w:t>
      </w:r>
    </w:p>
    <w:p w14:paraId="5F25052D" w14:textId="77777777" w:rsidR="00F03EFE" w:rsidRPr="00715821" w:rsidRDefault="00715821">
      <w:pPr>
        <w:pStyle w:val="BodyText"/>
        <w:ind w:left="180" w:firstLine="20"/>
        <w:rPr>
          <w:lang w:val="bg-BG"/>
        </w:rPr>
      </w:pPr>
      <w:r w:rsidRPr="00715821">
        <w:rPr>
          <w:lang w:val="bg-BG"/>
        </w:rPr>
        <w:t xml:space="preserve">Не всички счетоводни практики в Европа са на едно и също ниво по отношение на уменията за работа в киберпространството, осведомеността за киберриска и предоставянето на свързаните с това услуги. Всяка практика или практикуващ </w:t>
      </w:r>
      <w:r>
        <w:rPr>
          <w:lang w:val="bg-BG"/>
        </w:rPr>
        <w:t>професионален счетоводител</w:t>
      </w:r>
      <w:r w:rsidRPr="00715821">
        <w:rPr>
          <w:lang w:val="bg-BG"/>
        </w:rPr>
        <w:t>, който се интересува от предоставянето на услуги за киберустойчивост на клиенти</w:t>
      </w:r>
      <w:r>
        <w:rPr>
          <w:lang w:val="bg-BG"/>
        </w:rPr>
        <w:t>, които са</w:t>
      </w:r>
      <w:r w:rsidRPr="00715821">
        <w:rPr>
          <w:lang w:val="bg-BG"/>
        </w:rPr>
        <w:t xml:space="preserve"> МСП, трябва да започне със собствената си практика. Те трябва да извършат самооценка на практиката си - например като използват за помощ посочения по-долу контролен списък - и постепенно да изградят своята киберустойчивост.</w:t>
      </w:r>
    </w:p>
    <w:p w14:paraId="2A446DDF" w14:textId="77777777" w:rsidR="00F03EFE" w:rsidRPr="00715821" w:rsidRDefault="00715821">
      <w:pPr>
        <w:pStyle w:val="BodyText"/>
        <w:ind w:left="180" w:firstLine="20"/>
        <w:rPr>
          <w:lang w:val="bg-BG"/>
        </w:rPr>
      </w:pPr>
      <w:r w:rsidRPr="00715821">
        <w:rPr>
          <w:lang w:val="bg-BG"/>
        </w:rPr>
        <w:t>Това ще помогне да се гарантира, че практиката и нейните данни са защитени от киберрискове. Освен това то ще помогне за натрупване на опит и експертни познания в областта на киберустойчивостта и ще развие мрежа от киберексперти, към които счетоводителят евентуално може да насочи своите клиенти.</w:t>
      </w:r>
    </w:p>
    <w:p w14:paraId="1E37CFFE" w14:textId="77777777" w:rsidR="00F03EFE" w:rsidRPr="004E741C" w:rsidRDefault="00715821">
      <w:pPr>
        <w:pStyle w:val="Heading40"/>
        <w:keepNext/>
        <w:keepLines/>
        <w:spacing w:after="80"/>
        <w:ind w:firstLine="280"/>
        <w:rPr>
          <w:lang w:val="bg-BG"/>
        </w:rPr>
      </w:pPr>
      <w:bookmarkStart w:id="48" w:name="bookmark73"/>
      <w:bookmarkStart w:id="49" w:name="bookmark74"/>
      <w:bookmarkStart w:id="50" w:name="bookmark75"/>
      <w:r>
        <w:rPr>
          <w:lang w:val="bg-BG"/>
        </w:rPr>
        <w:t>Стъпка</w:t>
      </w:r>
      <w:r w:rsidRPr="004E741C">
        <w:rPr>
          <w:lang w:val="bg-BG"/>
        </w:rPr>
        <w:t xml:space="preserve"> 1 – </w:t>
      </w:r>
      <w:bookmarkEnd w:id="48"/>
      <w:bookmarkEnd w:id="49"/>
      <w:bookmarkEnd w:id="50"/>
      <w:r w:rsidR="004E741C">
        <w:rPr>
          <w:lang w:val="bg-BG"/>
        </w:rPr>
        <w:t>мрежа</w:t>
      </w:r>
    </w:p>
    <w:p w14:paraId="5E32FDCA" w14:textId="77777777" w:rsidR="00F03EFE" w:rsidRPr="004E741C" w:rsidRDefault="004E741C">
      <w:pPr>
        <w:pStyle w:val="BodyText"/>
        <w:ind w:left="280" w:firstLine="20"/>
        <w:rPr>
          <w:lang w:val="bg-BG"/>
        </w:rPr>
      </w:pPr>
      <w:r w:rsidRPr="004E741C">
        <w:rPr>
          <w:lang w:val="bg-BG"/>
        </w:rPr>
        <w:t xml:space="preserve">Счетоводителите трябва да започнат с изграждането на мрежа от експерти по ИКТ, на които могат да разчитат за допълнителна информация и към които да насочват </w:t>
      </w:r>
      <w:r>
        <w:rPr>
          <w:lang w:val="bg-BG"/>
        </w:rPr>
        <w:t xml:space="preserve">при необходимост </w:t>
      </w:r>
      <w:r w:rsidRPr="004E741C">
        <w:rPr>
          <w:lang w:val="bg-BG"/>
        </w:rPr>
        <w:t>клиентите</w:t>
      </w:r>
      <w:r>
        <w:rPr>
          <w:lang w:val="bg-BG"/>
        </w:rPr>
        <w:t>, които са</w:t>
      </w:r>
      <w:r w:rsidRPr="004E741C">
        <w:rPr>
          <w:lang w:val="bg-BG"/>
        </w:rPr>
        <w:t xml:space="preserve"> МСП.</w:t>
      </w:r>
    </w:p>
    <w:p w14:paraId="653F2943" w14:textId="77777777" w:rsidR="00F03EFE" w:rsidRPr="004E741C" w:rsidRDefault="004E741C">
      <w:pPr>
        <w:pStyle w:val="BodyText"/>
        <w:spacing w:after="200"/>
        <w:ind w:left="280" w:firstLine="20"/>
        <w:rPr>
          <w:lang w:val="bg-BG"/>
        </w:rPr>
      </w:pPr>
      <w:r w:rsidRPr="004E741C">
        <w:rPr>
          <w:lang w:val="bg-BG"/>
        </w:rPr>
        <w:t>Счетоводителят може да запознае МСП с киберрисковете, да ги убеди да предприемат действия и да им даде съвети за някои прости първоначални стъпки. Повечето счетоводители обаче нямат опит в областта на ИКТ, за да въведат по-сложни решения, ако такива са необходими. Счетоводителите също така са обвързани с професионални изисквания, които гарантират, че няма да поемат работа, ако нямат необходимите умения.</w:t>
      </w:r>
    </w:p>
    <w:p w14:paraId="431EEB59" w14:textId="77777777" w:rsidR="00F03EFE" w:rsidRPr="004E741C" w:rsidRDefault="00715821">
      <w:pPr>
        <w:pStyle w:val="Heading40"/>
        <w:keepNext/>
        <w:keepLines/>
        <w:spacing w:after="80"/>
        <w:ind w:left="280" w:firstLine="20"/>
        <w:rPr>
          <w:lang w:val="bg-BG"/>
        </w:rPr>
      </w:pPr>
      <w:bookmarkStart w:id="51" w:name="bookmark76"/>
      <w:bookmarkStart w:id="52" w:name="bookmark77"/>
      <w:bookmarkStart w:id="53" w:name="bookmark78"/>
      <w:r>
        <w:rPr>
          <w:lang w:val="bg-BG"/>
        </w:rPr>
        <w:t>Стъпка</w:t>
      </w:r>
      <w:r w:rsidRPr="00712248">
        <w:rPr>
          <w:lang w:val="bg-BG"/>
        </w:rPr>
        <w:t xml:space="preserve"> 2 – </w:t>
      </w:r>
      <w:bookmarkEnd w:id="51"/>
      <w:bookmarkEnd w:id="52"/>
      <w:bookmarkEnd w:id="53"/>
      <w:r w:rsidR="004E741C">
        <w:rPr>
          <w:lang w:val="bg-BG"/>
        </w:rPr>
        <w:t>таблица да оценяване</w:t>
      </w:r>
    </w:p>
    <w:p w14:paraId="1437806A" w14:textId="77777777" w:rsidR="00F03EFE" w:rsidRPr="004E741C" w:rsidRDefault="004E741C">
      <w:pPr>
        <w:pStyle w:val="BodyText"/>
        <w:ind w:left="280" w:firstLine="20"/>
        <w:rPr>
          <w:lang w:val="bg-BG"/>
        </w:rPr>
      </w:pPr>
      <w:r>
        <w:rPr>
          <w:lang w:val="bg-BG"/>
        </w:rPr>
        <w:t>Таблицата е базирана на прост инструмент, разработен от</w:t>
      </w:r>
      <w:r w:rsidRPr="004E741C">
        <w:rPr>
          <w:lang w:val="bg-BG"/>
        </w:rPr>
        <w:t xml:space="preserve"> </w:t>
      </w:r>
      <w:r>
        <w:rPr>
          <w:color w:val="205E9E"/>
          <w:u w:val="single"/>
        </w:rPr>
        <w:t>SMESEC</w:t>
      </w:r>
      <w:r w:rsidRPr="004E741C">
        <w:rPr>
          <w:lang w:val="bg-BG"/>
        </w:rPr>
        <w:t>, насочен специално към МСП с ограничени ресурси, опит и знания в областта на киберсигурността. Попълването на таблицата и предприемането на първоначалните стъпки за подобряване би трябвало да е лесно и икономически ефективно за много МСП. Счетоводителят следва да я използва като основа за разговорите си с клиенти</w:t>
      </w:r>
      <w:r>
        <w:rPr>
          <w:lang w:val="bg-BG"/>
        </w:rPr>
        <w:t xml:space="preserve"> -</w:t>
      </w:r>
      <w:r w:rsidRPr="004E741C">
        <w:rPr>
          <w:lang w:val="bg-BG"/>
        </w:rPr>
        <w:t xml:space="preserve"> МСП относно тяхната устойчивост на киберрискове.</w:t>
      </w:r>
    </w:p>
    <w:p w14:paraId="30461622" w14:textId="77777777" w:rsidR="00F03EFE" w:rsidRPr="004E741C" w:rsidRDefault="004E741C">
      <w:pPr>
        <w:pStyle w:val="BodyText"/>
        <w:spacing w:after="560"/>
        <w:ind w:left="280" w:firstLine="20"/>
        <w:rPr>
          <w:lang w:val="bg-BG"/>
        </w:rPr>
      </w:pPr>
      <w:r w:rsidRPr="004E741C">
        <w:rPr>
          <w:lang w:val="bg-BG"/>
        </w:rPr>
        <w:t>Контролният списък може да се използва и за подпомагане на изграждането на киберустойчивост и осведоменост в самата счетоводна практика. Не е необходимо счетоводителят да може да отговори директно на всеки от пунктовете на контролния списък, но трябва да може да разпознае кога да насочи клиентите си към съответната техническа експертиза.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6528"/>
        <w:gridCol w:w="888"/>
        <w:gridCol w:w="816"/>
        <w:gridCol w:w="888"/>
      </w:tblGrid>
      <w:tr w:rsidR="00F03EFE" w14:paraId="06A04E0A" w14:textId="77777777">
        <w:trPr>
          <w:trHeight w:hRule="exact" w:val="518"/>
          <w:jc w:val="center"/>
        </w:trPr>
        <w:tc>
          <w:tcPr>
            <w:tcW w:w="725" w:type="dxa"/>
            <w:tcBorders>
              <w:top w:val="single" w:sz="4" w:space="0" w:color="auto"/>
              <w:left w:val="single" w:sz="4" w:space="0" w:color="auto"/>
            </w:tcBorders>
            <w:shd w:val="clear" w:color="auto" w:fill="FFFFFF"/>
          </w:tcPr>
          <w:p w14:paraId="0BCBF5F7" w14:textId="77777777" w:rsidR="00F03EFE" w:rsidRPr="004E741C" w:rsidRDefault="00F03EFE">
            <w:pPr>
              <w:rPr>
                <w:sz w:val="10"/>
                <w:szCs w:val="10"/>
                <w:lang w:val="bg-BG"/>
              </w:rPr>
            </w:pPr>
          </w:p>
        </w:tc>
        <w:tc>
          <w:tcPr>
            <w:tcW w:w="6528" w:type="dxa"/>
            <w:tcBorders>
              <w:top w:val="single" w:sz="4" w:space="0" w:color="auto"/>
              <w:left w:val="single" w:sz="4" w:space="0" w:color="auto"/>
            </w:tcBorders>
            <w:shd w:val="clear" w:color="auto" w:fill="FFFFFF"/>
            <w:vAlign w:val="center"/>
          </w:tcPr>
          <w:p w14:paraId="2AA7AF84" w14:textId="77777777" w:rsidR="00F03EFE" w:rsidRPr="004E741C" w:rsidRDefault="004E741C">
            <w:pPr>
              <w:pStyle w:val="Other0"/>
              <w:spacing w:after="0" w:line="240" w:lineRule="auto"/>
              <w:jc w:val="center"/>
              <w:rPr>
                <w:sz w:val="22"/>
                <w:szCs w:val="22"/>
                <w:lang w:val="bg-BG"/>
              </w:rPr>
            </w:pPr>
            <w:r>
              <w:rPr>
                <w:sz w:val="22"/>
                <w:szCs w:val="22"/>
                <w:lang w:val="bg-BG"/>
              </w:rPr>
              <w:t>Вид риск</w:t>
            </w:r>
          </w:p>
        </w:tc>
        <w:tc>
          <w:tcPr>
            <w:tcW w:w="888" w:type="dxa"/>
            <w:tcBorders>
              <w:top w:val="single" w:sz="4" w:space="0" w:color="auto"/>
              <w:left w:val="single" w:sz="4" w:space="0" w:color="auto"/>
            </w:tcBorders>
            <w:shd w:val="clear" w:color="auto" w:fill="FFFFFF"/>
            <w:vAlign w:val="center"/>
          </w:tcPr>
          <w:p w14:paraId="7E0529ED" w14:textId="77777777" w:rsidR="00F03EFE" w:rsidRPr="004E741C" w:rsidRDefault="004E741C">
            <w:pPr>
              <w:pStyle w:val="Other0"/>
              <w:spacing w:after="0" w:line="240" w:lineRule="auto"/>
              <w:jc w:val="center"/>
              <w:rPr>
                <w:sz w:val="22"/>
                <w:szCs w:val="22"/>
                <w:lang w:val="bg-BG"/>
              </w:rPr>
            </w:pPr>
            <w:r>
              <w:rPr>
                <w:sz w:val="22"/>
                <w:szCs w:val="22"/>
                <w:lang w:val="bg-BG"/>
              </w:rPr>
              <w:t>Да</w:t>
            </w:r>
          </w:p>
        </w:tc>
        <w:tc>
          <w:tcPr>
            <w:tcW w:w="816" w:type="dxa"/>
            <w:tcBorders>
              <w:top w:val="single" w:sz="4" w:space="0" w:color="auto"/>
              <w:left w:val="single" w:sz="4" w:space="0" w:color="auto"/>
            </w:tcBorders>
            <w:shd w:val="clear" w:color="auto" w:fill="FFFFFF"/>
            <w:vAlign w:val="center"/>
          </w:tcPr>
          <w:p w14:paraId="2726542C" w14:textId="77777777" w:rsidR="00F03EFE" w:rsidRPr="004E741C" w:rsidRDefault="004E741C">
            <w:pPr>
              <w:pStyle w:val="Other0"/>
              <w:spacing w:after="0" w:line="240" w:lineRule="auto"/>
              <w:jc w:val="center"/>
              <w:rPr>
                <w:sz w:val="22"/>
                <w:szCs w:val="22"/>
                <w:lang w:val="bg-BG"/>
              </w:rPr>
            </w:pPr>
            <w:r>
              <w:rPr>
                <w:sz w:val="22"/>
                <w:szCs w:val="22"/>
                <w:lang w:val="bg-BG"/>
              </w:rPr>
              <w:t>Не</w:t>
            </w:r>
          </w:p>
        </w:tc>
        <w:tc>
          <w:tcPr>
            <w:tcW w:w="888" w:type="dxa"/>
            <w:tcBorders>
              <w:top w:val="single" w:sz="4" w:space="0" w:color="auto"/>
              <w:left w:val="single" w:sz="4" w:space="0" w:color="auto"/>
              <w:right w:val="single" w:sz="4" w:space="0" w:color="auto"/>
            </w:tcBorders>
            <w:shd w:val="clear" w:color="auto" w:fill="FFFFFF"/>
            <w:vAlign w:val="center"/>
          </w:tcPr>
          <w:p w14:paraId="0477E531" w14:textId="77777777" w:rsidR="00F03EFE" w:rsidRPr="004E741C" w:rsidRDefault="004E741C">
            <w:pPr>
              <w:pStyle w:val="Other0"/>
              <w:spacing w:after="0" w:line="204" w:lineRule="auto"/>
              <w:jc w:val="center"/>
              <w:rPr>
                <w:sz w:val="22"/>
                <w:szCs w:val="22"/>
                <w:lang w:val="bg-BG"/>
              </w:rPr>
            </w:pPr>
            <w:r>
              <w:rPr>
                <w:sz w:val="22"/>
                <w:szCs w:val="22"/>
                <w:lang w:val="bg-BG"/>
              </w:rPr>
              <w:t>Не зная</w:t>
            </w:r>
          </w:p>
        </w:tc>
      </w:tr>
      <w:tr w:rsidR="00F03EFE" w14:paraId="598B7FDC" w14:textId="77777777">
        <w:trPr>
          <w:trHeight w:hRule="exact" w:val="466"/>
          <w:jc w:val="center"/>
        </w:trPr>
        <w:tc>
          <w:tcPr>
            <w:tcW w:w="725" w:type="dxa"/>
            <w:tcBorders>
              <w:top w:val="single" w:sz="4" w:space="0" w:color="auto"/>
              <w:left w:val="single" w:sz="4" w:space="0" w:color="auto"/>
            </w:tcBorders>
            <w:shd w:val="clear" w:color="auto" w:fill="FFCB06"/>
          </w:tcPr>
          <w:p w14:paraId="4EDE82D0" w14:textId="77777777" w:rsidR="00F03EFE" w:rsidRPr="004E741C" w:rsidRDefault="00F03EFE">
            <w:pPr>
              <w:rPr>
                <w:sz w:val="16"/>
                <w:szCs w:val="16"/>
              </w:rPr>
            </w:pPr>
          </w:p>
        </w:tc>
        <w:tc>
          <w:tcPr>
            <w:tcW w:w="6528" w:type="dxa"/>
            <w:tcBorders>
              <w:top w:val="single" w:sz="4" w:space="0" w:color="auto"/>
              <w:left w:val="single" w:sz="4" w:space="0" w:color="auto"/>
            </w:tcBorders>
            <w:shd w:val="clear" w:color="auto" w:fill="FFFFFF"/>
          </w:tcPr>
          <w:p w14:paraId="494D53B5" w14:textId="77777777" w:rsidR="00F03EFE" w:rsidRPr="0079187D" w:rsidRDefault="0079187D">
            <w:pPr>
              <w:pStyle w:val="Other0"/>
              <w:spacing w:after="0" w:line="240" w:lineRule="auto"/>
              <w:rPr>
                <w:sz w:val="16"/>
                <w:szCs w:val="16"/>
                <w:lang w:val="bg-BG"/>
              </w:rPr>
            </w:pPr>
            <w:r w:rsidRPr="0079187D">
              <w:rPr>
                <w:sz w:val="16"/>
                <w:szCs w:val="16"/>
                <w:lang w:val="bg-BG"/>
              </w:rPr>
              <w:t>Дали клиентите на МСП са наясно с киберрисковете и дали е малко вероятно да изложат МСП на киберзаплахи?</w:t>
            </w:r>
          </w:p>
        </w:tc>
        <w:tc>
          <w:tcPr>
            <w:tcW w:w="888" w:type="dxa"/>
            <w:tcBorders>
              <w:top w:val="single" w:sz="4" w:space="0" w:color="auto"/>
              <w:left w:val="single" w:sz="4" w:space="0" w:color="auto"/>
            </w:tcBorders>
            <w:shd w:val="clear" w:color="auto" w:fill="FFFFFF"/>
          </w:tcPr>
          <w:p w14:paraId="3691210B" w14:textId="77777777" w:rsidR="00F03EFE" w:rsidRDefault="00F03EFE">
            <w:pPr>
              <w:rPr>
                <w:sz w:val="10"/>
                <w:szCs w:val="10"/>
              </w:rPr>
            </w:pPr>
          </w:p>
        </w:tc>
        <w:tc>
          <w:tcPr>
            <w:tcW w:w="816" w:type="dxa"/>
            <w:tcBorders>
              <w:top w:val="single" w:sz="4" w:space="0" w:color="auto"/>
              <w:left w:val="single" w:sz="4" w:space="0" w:color="auto"/>
            </w:tcBorders>
            <w:shd w:val="clear" w:color="auto" w:fill="FFFFFF"/>
          </w:tcPr>
          <w:p w14:paraId="78AD781D" w14:textId="77777777" w:rsidR="00F03EFE" w:rsidRDefault="00F03EFE">
            <w:pPr>
              <w:rPr>
                <w:sz w:val="10"/>
                <w:szCs w:val="10"/>
              </w:rPr>
            </w:pPr>
          </w:p>
        </w:tc>
        <w:tc>
          <w:tcPr>
            <w:tcW w:w="888" w:type="dxa"/>
            <w:tcBorders>
              <w:top w:val="single" w:sz="4" w:space="0" w:color="auto"/>
              <w:left w:val="single" w:sz="4" w:space="0" w:color="auto"/>
              <w:right w:val="single" w:sz="4" w:space="0" w:color="auto"/>
            </w:tcBorders>
            <w:shd w:val="clear" w:color="auto" w:fill="FFFFFF"/>
          </w:tcPr>
          <w:p w14:paraId="31E5D790" w14:textId="77777777" w:rsidR="00F03EFE" w:rsidRDefault="00F03EFE">
            <w:pPr>
              <w:rPr>
                <w:sz w:val="10"/>
                <w:szCs w:val="10"/>
              </w:rPr>
            </w:pPr>
          </w:p>
        </w:tc>
      </w:tr>
      <w:tr w:rsidR="00F03EFE" w:rsidRPr="004F43FD" w14:paraId="389DB424" w14:textId="77777777" w:rsidTr="0079187D">
        <w:trPr>
          <w:trHeight w:hRule="exact" w:val="855"/>
          <w:jc w:val="center"/>
        </w:trPr>
        <w:tc>
          <w:tcPr>
            <w:tcW w:w="725" w:type="dxa"/>
            <w:vMerge w:val="restart"/>
            <w:tcBorders>
              <w:left w:val="single" w:sz="4" w:space="0" w:color="auto"/>
            </w:tcBorders>
            <w:shd w:val="clear" w:color="auto" w:fill="FFCB06"/>
            <w:textDirection w:val="btLr"/>
          </w:tcPr>
          <w:p w14:paraId="57B4FEE0" w14:textId="77777777" w:rsidR="00F03EFE" w:rsidRPr="004E741C" w:rsidRDefault="004E741C">
            <w:pPr>
              <w:pStyle w:val="Other0"/>
              <w:spacing w:before="220" w:after="0" w:line="240" w:lineRule="auto"/>
              <w:jc w:val="center"/>
              <w:rPr>
                <w:sz w:val="16"/>
                <w:szCs w:val="16"/>
              </w:rPr>
            </w:pPr>
            <w:r w:rsidRPr="004E741C">
              <w:rPr>
                <w:sz w:val="16"/>
                <w:szCs w:val="16"/>
                <w:lang w:val="bg-BG"/>
              </w:rPr>
              <w:t>Информираност</w:t>
            </w:r>
          </w:p>
        </w:tc>
        <w:tc>
          <w:tcPr>
            <w:tcW w:w="6528" w:type="dxa"/>
            <w:tcBorders>
              <w:top w:val="single" w:sz="4" w:space="0" w:color="auto"/>
              <w:left w:val="single" w:sz="4" w:space="0" w:color="auto"/>
            </w:tcBorders>
            <w:shd w:val="clear" w:color="auto" w:fill="FFFFFF"/>
            <w:vAlign w:val="bottom"/>
          </w:tcPr>
          <w:p w14:paraId="55A2BD0D" w14:textId="77777777" w:rsidR="00F03EFE" w:rsidRPr="0079187D" w:rsidRDefault="0079187D">
            <w:pPr>
              <w:pStyle w:val="Other0"/>
              <w:spacing w:after="0" w:line="240" w:lineRule="auto"/>
              <w:rPr>
                <w:sz w:val="16"/>
                <w:szCs w:val="16"/>
                <w:lang w:val="bg-BG"/>
              </w:rPr>
            </w:pPr>
            <w:r w:rsidRPr="0079187D">
              <w:rPr>
                <w:sz w:val="16"/>
                <w:szCs w:val="16"/>
                <w:lang w:val="bg-BG"/>
              </w:rPr>
              <w:t>Знае ли персоналът на МСП как да разпознава и да се справя с подозрителни или несигурни имейли, уебсайтове с хипервръзки и хардуерни повреди и да предприема съответните действия?</w:t>
            </w:r>
          </w:p>
          <w:p w14:paraId="5F3B8838" w14:textId="77777777" w:rsidR="00F03EFE" w:rsidRPr="0079187D" w:rsidRDefault="0079187D">
            <w:pPr>
              <w:pStyle w:val="Other0"/>
              <w:spacing w:after="0" w:line="240" w:lineRule="auto"/>
              <w:rPr>
                <w:sz w:val="16"/>
                <w:szCs w:val="16"/>
                <w:lang w:val="bg-BG"/>
              </w:rPr>
            </w:pPr>
            <w:r w:rsidRPr="0079187D">
              <w:rPr>
                <w:i/>
                <w:iCs/>
                <w:sz w:val="16"/>
                <w:szCs w:val="16"/>
                <w:lang w:val="bg-BG"/>
              </w:rPr>
              <w:t>Например, опасни преносими USB устройства</w:t>
            </w:r>
          </w:p>
        </w:tc>
        <w:tc>
          <w:tcPr>
            <w:tcW w:w="888" w:type="dxa"/>
            <w:tcBorders>
              <w:top w:val="single" w:sz="4" w:space="0" w:color="auto"/>
              <w:left w:val="single" w:sz="4" w:space="0" w:color="auto"/>
            </w:tcBorders>
            <w:shd w:val="clear" w:color="auto" w:fill="FFFFFF"/>
          </w:tcPr>
          <w:p w14:paraId="09E5A6C9" w14:textId="77777777" w:rsidR="00F03EFE" w:rsidRPr="004F43FD" w:rsidRDefault="00F03EFE">
            <w:pPr>
              <w:rPr>
                <w:sz w:val="10"/>
                <w:szCs w:val="10"/>
                <w:lang w:val="bg-BG"/>
              </w:rPr>
            </w:pPr>
          </w:p>
        </w:tc>
        <w:tc>
          <w:tcPr>
            <w:tcW w:w="816" w:type="dxa"/>
            <w:tcBorders>
              <w:top w:val="single" w:sz="4" w:space="0" w:color="auto"/>
              <w:left w:val="single" w:sz="4" w:space="0" w:color="auto"/>
            </w:tcBorders>
            <w:shd w:val="clear" w:color="auto" w:fill="FFFFFF"/>
          </w:tcPr>
          <w:p w14:paraId="4A3C29B6" w14:textId="77777777" w:rsidR="00F03EFE" w:rsidRPr="004F43FD"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011909E8" w14:textId="77777777" w:rsidR="00F03EFE" w:rsidRPr="004F43FD" w:rsidRDefault="00F03EFE">
            <w:pPr>
              <w:rPr>
                <w:sz w:val="10"/>
                <w:szCs w:val="10"/>
                <w:lang w:val="bg-BG"/>
              </w:rPr>
            </w:pPr>
          </w:p>
        </w:tc>
      </w:tr>
      <w:tr w:rsidR="00F03EFE" w:rsidRPr="004F43FD" w14:paraId="31307CE3" w14:textId="77777777">
        <w:trPr>
          <w:trHeight w:hRule="exact" w:val="370"/>
          <w:jc w:val="center"/>
        </w:trPr>
        <w:tc>
          <w:tcPr>
            <w:tcW w:w="725" w:type="dxa"/>
            <w:vMerge/>
            <w:tcBorders>
              <w:left w:val="single" w:sz="4" w:space="0" w:color="auto"/>
            </w:tcBorders>
            <w:shd w:val="clear" w:color="auto" w:fill="FFCB06"/>
            <w:textDirection w:val="btLr"/>
          </w:tcPr>
          <w:p w14:paraId="15149F06" w14:textId="77777777" w:rsidR="00F03EFE" w:rsidRPr="004F43FD" w:rsidRDefault="00F03EFE">
            <w:pPr>
              <w:rPr>
                <w:lang w:val="bg-BG"/>
              </w:rPr>
            </w:pPr>
          </w:p>
        </w:tc>
        <w:tc>
          <w:tcPr>
            <w:tcW w:w="6528" w:type="dxa"/>
            <w:tcBorders>
              <w:top w:val="single" w:sz="4" w:space="0" w:color="auto"/>
              <w:left w:val="single" w:sz="4" w:space="0" w:color="auto"/>
            </w:tcBorders>
            <w:shd w:val="clear" w:color="auto" w:fill="FFFFFF"/>
            <w:vAlign w:val="center"/>
          </w:tcPr>
          <w:p w14:paraId="5325753B" w14:textId="77777777" w:rsidR="00F03EFE" w:rsidRPr="0079187D" w:rsidRDefault="00625BED">
            <w:pPr>
              <w:pStyle w:val="Other0"/>
              <w:spacing w:after="0" w:line="240" w:lineRule="auto"/>
              <w:rPr>
                <w:sz w:val="16"/>
                <w:szCs w:val="16"/>
                <w:lang w:val="bg-BG"/>
              </w:rPr>
            </w:pPr>
            <w:r>
              <w:rPr>
                <w:sz w:val="16"/>
                <w:szCs w:val="16"/>
                <w:lang w:val="bg-BG"/>
              </w:rPr>
              <w:t>А</w:t>
            </w:r>
            <w:r w:rsidR="0079187D" w:rsidRPr="0079187D">
              <w:rPr>
                <w:sz w:val="16"/>
                <w:szCs w:val="16"/>
                <w:lang w:val="bg-BG"/>
              </w:rPr>
              <w:t xml:space="preserve"> доставчиците?</w:t>
            </w:r>
          </w:p>
        </w:tc>
        <w:tc>
          <w:tcPr>
            <w:tcW w:w="888" w:type="dxa"/>
            <w:tcBorders>
              <w:top w:val="single" w:sz="4" w:space="0" w:color="auto"/>
              <w:left w:val="single" w:sz="4" w:space="0" w:color="auto"/>
            </w:tcBorders>
            <w:shd w:val="clear" w:color="auto" w:fill="FFFFFF"/>
          </w:tcPr>
          <w:p w14:paraId="5F0F4048" w14:textId="77777777" w:rsidR="00F03EFE" w:rsidRPr="004F43FD" w:rsidRDefault="00F03EFE">
            <w:pPr>
              <w:rPr>
                <w:sz w:val="10"/>
                <w:szCs w:val="10"/>
                <w:lang w:val="bg-BG"/>
              </w:rPr>
            </w:pPr>
          </w:p>
        </w:tc>
        <w:tc>
          <w:tcPr>
            <w:tcW w:w="816" w:type="dxa"/>
            <w:tcBorders>
              <w:top w:val="single" w:sz="4" w:space="0" w:color="auto"/>
              <w:left w:val="single" w:sz="4" w:space="0" w:color="auto"/>
            </w:tcBorders>
            <w:shd w:val="clear" w:color="auto" w:fill="FFFFFF"/>
          </w:tcPr>
          <w:p w14:paraId="672200EA" w14:textId="77777777" w:rsidR="00F03EFE" w:rsidRPr="004F43FD"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1E8A0D64" w14:textId="77777777" w:rsidR="00F03EFE" w:rsidRPr="004F43FD" w:rsidRDefault="00F03EFE">
            <w:pPr>
              <w:rPr>
                <w:sz w:val="10"/>
                <w:szCs w:val="10"/>
                <w:lang w:val="bg-BG"/>
              </w:rPr>
            </w:pPr>
          </w:p>
        </w:tc>
      </w:tr>
      <w:tr w:rsidR="00F03EFE" w:rsidRPr="004F43FD" w14:paraId="4373CDC2" w14:textId="77777777">
        <w:trPr>
          <w:trHeight w:hRule="exact" w:val="384"/>
          <w:jc w:val="center"/>
        </w:trPr>
        <w:tc>
          <w:tcPr>
            <w:tcW w:w="725" w:type="dxa"/>
            <w:vMerge/>
            <w:tcBorders>
              <w:left w:val="single" w:sz="4" w:space="0" w:color="auto"/>
            </w:tcBorders>
            <w:shd w:val="clear" w:color="auto" w:fill="FFCB06"/>
            <w:textDirection w:val="btLr"/>
          </w:tcPr>
          <w:p w14:paraId="2C33D5DA" w14:textId="77777777" w:rsidR="00F03EFE" w:rsidRPr="004F43FD" w:rsidRDefault="00F03EFE">
            <w:pPr>
              <w:rPr>
                <w:lang w:val="bg-BG"/>
              </w:rPr>
            </w:pPr>
          </w:p>
        </w:tc>
        <w:tc>
          <w:tcPr>
            <w:tcW w:w="6528" w:type="dxa"/>
            <w:tcBorders>
              <w:top w:val="single" w:sz="4" w:space="0" w:color="auto"/>
              <w:left w:val="single" w:sz="4" w:space="0" w:color="auto"/>
            </w:tcBorders>
            <w:shd w:val="clear" w:color="auto" w:fill="FFFFFF"/>
            <w:vAlign w:val="center"/>
          </w:tcPr>
          <w:p w14:paraId="5B9FC750" w14:textId="77777777" w:rsidR="00F03EFE" w:rsidRPr="0079187D" w:rsidRDefault="0079187D">
            <w:pPr>
              <w:pStyle w:val="Other0"/>
              <w:spacing w:after="0" w:line="240" w:lineRule="auto"/>
              <w:rPr>
                <w:sz w:val="16"/>
                <w:szCs w:val="16"/>
                <w:lang w:val="bg-BG"/>
              </w:rPr>
            </w:pPr>
            <w:r w:rsidRPr="0079187D">
              <w:rPr>
                <w:sz w:val="16"/>
                <w:szCs w:val="16"/>
                <w:lang w:val="bg-BG"/>
              </w:rPr>
              <w:t>Получават ли служителите на МСП редовно обучение по киберсигурност?</w:t>
            </w:r>
          </w:p>
        </w:tc>
        <w:tc>
          <w:tcPr>
            <w:tcW w:w="888" w:type="dxa"/>
            <w:tcBorders>
              <w:top w:val="single" w:sz="4" w:space="0" w:color="auto"/>
              <w:left w:val="single" w:sz="4" w:space="0" w:color="auto"/>
            </w:tcBorders>
            <w:shd w:val="clear" w:color="auto" w:fill="FFFFFF"/>
          </w:tcPr>
          <w:p w14:paraId="1BAE2DF8" w14:textId="77777777" w:rsidR="00F03EFE" w:rsidRPr="004F43FD" w:rsidRDefault="00F03EFE">
            <w:pPr>
              <w:rPr>
                <w:sz w:val="10"/>
                <w:szCs w:val="10"/>
                <w:lang w:val="bg-BG"/>
              </w:rPr>
            </w:pPr>
          </w:p>
        </w:tc>
        <w:tc>
          <w:tcPr>
            <w:tcW w:w="816" w:type="dxa"/>
            <w:tcBorders>
              <w:top w:val="single" w:sz="4" w:space="0" w:color="auto"/>
              <w:left w:val="single" w:sz="4" w:space="0" w:color="auto"/>
            </w:tcBorders>
            <w:shd w:val="clear" w:color="auto" w:fill="FFFFFF"/>
          </w:tcPr>
          <w:p w14:paraId="042637C6" w14:textId="77777777" w:rsidR="00F03EFE" w:rsidRPr="004F43FD"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49364EA4" w14:textId="77777777" w:rsidR="00F03EFE" w:rsidRPr="004F43FD" w:rsidRDefault="00F03EFE">
            <w:pPr>
              <w:rPr>
                <w:sz w:val="10"/>
                <w:szCs w:val="10"/>
                <w:lang w:val="bg-BG"/>
              </w:rPr>
            </w:pPr>
          </w:p>
        </w:tc>
      </w:tr>
      <w:tr w:rsidR="00F03EFE" w:rsidRPr="004F43FD" w14:paraId="74B182E1" w14:textId="77777777">
        <w:trPr>
          <w:trHeight w:hRule="exact" w:val="504"/>
          <w:jc w:val="center"/>
        </w:trPr>
        <w:tc>
          <w:tcPr>
            <w:tcW w:w="725" w:type="dxa"/>
            <w:tcBorders>
              <w:left w:val="single" w:sz="4" w:space="0" w:color="auto"/>
            </w:tcBorders>
            <w:shd w:val="clear" w:color="auto" w:fill="FFCB06"/>
          </w:tcPr>
          <w:p w14:paraId="4CA95FB2" w14:textId="77777777" w:rsidR="00F03EFE" w:rsidRPr="004F43FD" w:rsidRDefault="00F03EFE">
            <w:pPr>
              <w:rPr>
                <w:sz w:val="10"/>
                <w:szCs w:val="10"/>
                <w:lang w:val="bg-BG"/>
              </w:rPr>
            </w:pPr>
          </w:p>
        </w:tc>
        <w:tc>
          <w:tcPr>
            <w:tcW w:w="6528" w:type="dxa"/>
            <w:tcBorders>
              <w:top w:val="single" w:sz="4" w:space="0" w:color="auto"/>
              <w:left w:val="single" w:sz="4" w:space="0" w:color="auto"/>
            </w:tcBorders>
            <w:shd w:val="clear" w:color="auto" w:fill="FFFFFF"/>
            <w:vAlign w:val="bottom"/>
          </w:tcPr>
          <w:p w14:paraId="18C90FCD" w14:textId="77777777" w:rsidR="00F03EFE" w:rsidRPr="0079187D" w:rsidRDefault="0079187D">
            <w:pPr>
              <w:pStyle w:val="Other0"/>
              <w:spacing w:after="0" w:line="240" w:lineRule="auto"/>
              <w:rPr>
                <w:sz w:val="16"/>
                <w:szCs w:val="16"/>
                <w:lang w:val="bg-BG"/>
              </w:rPr>
            </w:pPr>
            <w:r w:rsidRPr="0079187D">
              <w:rPr>
                <w:sz w:val="16"/>
                <w:szCs w:val="16"/>
                <w:lang w:val="bg-BG"/>
              </w:rPr>
              <w:t>Създало ли е МСП политика за информационна сигурност, разпространена и обяснена сред служителите?</w:t>
            </w:r>
          </w:p>
        </w:tc>
        <w:tc>
          <w:tcPr>
            <w:tcW w:w="888" w:type="dxa"/>
            <w:tcBorders>
              <w:top w:val="single" w:sz="4" w:space="0" w:color="auto"/>
              <w:left w:val="single" w:sz="4" w:space="0" w:color="auto"/>
            </w:tcBorders>
            <w:shd w:val="clear" w:color="auto" w:fill="FFFFFF"/>
          </w:tcPr>
          <w:p w14:paraId="746FE0AB" w14:textId="77777777" w:rsidR="00F03EFE" w:rsidRPr="004F43FD" w:rsidRDefault="00F03EFE">
            <w:pPr>
              <w:rPr>
                <w:sz w:val="10"/>
                <w:szCs w:val="10"/>
                <w:lang w:val="bg-BG"/>
              </w:rPr>
            </w:pPr>
          </w:p>
        </w:tc>
        <w:tc>
          <w:tcPr>
            <w:tcW w:w="816" w:type="dxa"/>
            <w:tcBorders>
              <w:top w:val="single" w:sz="4" w:space="0" w:color="auto"/>
              <w:left w:val="single" w:sz="4" w:space="0" w:color="auto"/>
            </w:tcBorders>
            <w:shd w:val="clear" w:color="auto" w:fill="FFFFFF"/>
          </w:tcPr>
          <w:p w14:paraId="030AFEFB" w14:textId="77777777" w:rsidR="00F03EFE" w:rsidRPr="004F43FD"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57E4843A" w14:textId="77777777" w:rsidR="00F03EFE" w:rsidRPr="004F43FD" w:rsidRDefault="00F03EFE">
            <w:pPr>
              <w:rPr>
                <w:sz w:val="10"/>
                <w:szCs w:val="10"/>
                <w:lang w:val="bg-BG"/>
              </w:rPr>
            </w:pPr>
          </w:p>
        </w:tc>
      </w:tr>
      <w:tr w:rsidR="00F03EFE" w:rsidRPr="004F43FD" w14:paraId="2D173FAD" w14:textId="77777777" w:rsidTr="00363441">
        <w:trPr>
          <w:trHeight w:hRule="exact" w:val="857"/>
          <w:jc w:val="center"/>
        </w:trPr>
        <w:tc>
          <w:tcPr>
            <w:tcW w:w="725" w:type="dxa"/>
            <w:vMerge w:val="restart"/>
            <w:shd w:val="clear" w:color="auto" w:fill="231F20"/>
            <w:textDirection w:val="btLr"/>
          </w:tcPr>
          <w:p w14:paraId="58F6F277" w14:textId="77777777" w:rsidR="00F03EFE" w:rsidRPr="004E741C" w:rsidRDefault="004E741C">
            <w:pPr>
              <w:pStyle w:val="Other0"/>
              <w:pBdr>
                <w:top w:val="single" w:sz="0" w:space="0" w:color="231F20"/>
                <w:left w:val="single" w:sz="0" w:space="0" w:color="231F20"/>
                <w:bottom w:val="single" w:sz="0" w:space="0" w:color="231F20"/>
                <w:right w:val="single" w:sz="0" w:space="0" w:color="231F20"/>
              </w:pBdr>
              <w:shd w:val="clear" w:color="auto" w:fill="231F20"/>
              <w:spacing w:before="120" w:after="0" w:line="209" w:lineRule="auto"/>
              <w:jc w:val="center"/>
              <w:rPr>
                <w:sz w:val="24"/>
                <w:szCs w:val="24"/>
                <w:lang w:val="bg-BG"/>
              </w:rPr>
            </w:pPr>
            <w:r>
              <w:rPr>
                <w:color w:val="FFFFFF"/>
                <w:sz w:val="16"/>
                <w:szCs w:val="16"/>
                <w:lang w:val="bg-BG"/>
              </w:rPr>
              <w:t>Задач</w:t>
            </w:r>
            <w:r w:rsidR="00363441">
              <w:rPr>
                <w:color w:val="FFFFFF"/>
                <w:sz w:val="16"/>
                <w:szCs w:val="16"/>
                <w:lang w:val="bg-BG"/>
              </w:rPr>
              <w:t>и</w:t>
            </w:r>
            <w:r>
              <w:rPr>
                <w:color w:val="FFFFFF"/>
                <w:sz w:val="16"/>
                <w:szCs w:val="16"/>
                <w:lang w:val="bg-BG"/>
              </w:rPr>
              <w:t xml:space="preserve"> и отговорности</w:t>
            </w:r>
          </w:p>
        </w:tc>
        <w:tc>
          <w:tcPr>
            <w:tcW w:w="6528" w:type="dxa"/>
            <w:tcBorders>
              <w:top w:val="single" w:sz="4" w:space="0" w:color="auto"/>
            </w:tcBorders>
            <w:shd w:val="clear" w:color="auto" w:fill="FFFFFF"/>
            <w:vAlign w:val="bottom"/>
          </w:tcPr>
          <w:p w14:paraId="14C09B78" w14:textId="77777777" w:rsidR="00F03EFE" w:rsidRPr="00363441" w:rsidRDefault="00363441">
            <w:pPr>
              <w:pStyle w:val="Other0"/>
              <w:spacing w:after="0" w:line="240" w:lineRule="auto"/>
              <w:rPr>
                <w:sz w:val="16"/>
                <w:szCs w:val="16"/>
                <w:lang w:val="bg-BG"/>
              </w:rPr>
            </w:pPr>
            <w:r w:rsidRPr="00363441">
              <w:rPr>
                <w:sz w:val="16"/>
                <w:szCs w:val="16"/>
                <w:lang w:val="bg-BG"/>
              </w:rPr>
              <w:t>Определило ли е МСП лице, което да отговаря за киберсигурността?</w:t>
            </w:r>
          </w:p>
          <w:p w14:paraId="3C191513" w14:textId="77777777" w:rsidR="00F03EFE" w:rsidRPr="00363441" w:rsidRDefault="00363441">
            <w:pPr>
              <w:pStyle w:val="Other0"/>
              <w:spacing w:after="0" w:line="240" w:lineRule="auto"/>
              <w:rPr>
                <w:sz w:val="16"/>
                <w:szCs w:val="16"/>
                <w:lang w:val="bg-BG"/>
              </w:rPr>
            </w:pPr>
            <w:r w:rsidRPr="00363441">
              <w:rPr>
                <w:i/>
                <w:iCs/>
                <w:sz w:val="16"/>
                <w:szCs w:val="16"/>
                <w:lang w:val="bg-BG"/>
              </w:rPr>
              <w:t>т.е. доверен служител, на когото се докладват кибернарушения и грешки; отговаря за действията след кибератаката и за подобряване на осведомеността на персонала.</w:t>
            </w:r>
          </w:p>
        </w:tc>
        <w:tc>
          <w:tcPr>
            <w:tcW w:w="888" w:type="dxa"/>
            <w:tcBorders>
              <w:top w:val="single" w:sz="4" w:space="0" w:color="auto"/>
              <w:left w:val="single" w:sz="4" w:space="0" w:color="auto"/>
            </w:tcBorders>
            <w:shd w:val="clear" w:color="auto" w:fill="FFFFFF"/>
          </w:tcPr>
          <w:p w14:paraId="294A4282"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20E64F71"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E827034" w14:textId="77777777" w:rsidR="00F03EFE" w:rsidRPr="00363441" w:rsidRDefault="00F03EFE">
            <w:pPr>
              <w:rPr>
                <w:sz w:val="10"/>
                <w:szCs w:val="10"/>
                <w:lang w:val="bg-BG"/>
              </w:rPr>
            </w:pPr>
          </w:p>
        </w:tc>
      </w:tr>
      <w:tr w:rsidR="00F03EFE" w:rsidRPr="004F43FD" w14:paraId="775812D8" w14:textId="77777777">
        <w:trPr>
          <w:trHeight w:hRule="exact" w:val="485"/>
          <w:jc w:val="center"/>
        </w:trPr>
        <w:tc>
          <w:tcPr>
            <w:tcW w:w="725" w:type="dxa"/>
            <w:vMerge/>
            <w:shd w:val="clear" w:color="auto" w:fill="231F20"/>
            <w:textDirection w:val="btLr"/>
          </w:tcPr>
          <w:p w14:paraId="6FF29FF2" w14:textId="77777777" w:rsidR="00F03EFE" w:rsidRPr="00363441" w:rsidRDefault="00F03EFE">
            <w:pPr>
              <w:rPr>
                <w:lang w:val="bg-BG"/>
              </w:rPr>
            </w:pPr>
          </w:p>
        </w:tc>
        <w:tc>
          <w:tcPr>
            <w:tcW w:w="6528" w:type="dxa"/>
            <w:tcBorders>
              <w:top w:val="single" w:sz="4" w:space="0" w:color="auto"/>
            </w:tcBorders>
            <w:shd w:val="clear" w:color="auto" w:fill="FFFFFF"/>
            <w:vAlign w:val="bottom"/>
          </w:tcPr>
          <w:p w14:paraId="49EEE76C" w14:textId="77777777" w:rsidR="00F03EFE" w:rsidRPr="00363441" w:rsidRDefault="00363441">
            <w:pPr>
              <w:pStyle w:val="Other0"/>
              <w:spacing w:after="0" w:line="240" w:lineRule="auto"/>
              <w:rPr>
                <w:sz w:val="16"/>
                <w:szCs w:val="16"/>
                <w:lang w:val="bg-BG"/>
              </w:rPr>
            </w:pPr>
            <w:r w:rsidRPr="00363441">
              <w:rPr>
                <w:sz w:val="16"/>
                <w:szCs w:val="16"/>
                <w:lang w:val="bg-BG"/>
              </w:rPr>
              <w:t>Има ли това лице познания и умения за справяне с най-</w:t>
            </w:r>
            <w:r>
              <w:rPr>
                <w:sz w:val="16"/>
                <w:szCs w:val="16"/>
                <w:lang w:val="bg-BG"/>
              </w:rPr>
              <w:t>разпространените</w:t>
            </w:r>
            <w:r w:rsidRPr="00363441">
              <w:rPr>
                <w:sz w:val="16"/>
                <w:szCs w:val="16"/>
                <w:lang w:val="bg-BG"/>
              </w:rPr>
              <w:t xml:space="preserve"> видове кибератаки, </w:t>
            </w:r>
            <w:r>
              <w:rPr>
                <w:sz w:val="16"/>
                <w:szCs w:val="16"/>
                <w:lang w:val="bg-BG"/>
              </w:rPr>
              <w:t>посочени</w:t>
            </w:r>
            <w:r w:rsidRPr="00363441">
              <w:rPr>
                <w:sz w:val="16"/>
                <w:szCs w:val="16"/>
                <w:lang w:val="bg-BG"/>
              </w:rPr>
              <w:t xml:space="preserve"> в настоящия документ?</w:t>
            </w:r>
          </w:p>
        </w:tc>
        <w:tc>
          <w:tcPr>
            <w:tcW w:w="888" w:type="dxa"/>
            <w:tcBorders>
              <w:top w:val="single" w:sz="4" w:space="0" w:color="auto"/>
              <w:left w:val="single" w:sz="4" w:space="0" w:color="auto"/>
            </w:tcBorders>
            <w:shd w:val="clear" w:color="auto" w:fill="FFFFFF"/>
          </w:tcPr>
          <w:p w14:paraId="6D30F246"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09CB51AF"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58094991" w14:textId="77777777" w:rsidR="00F03EFE" w:rsidRPr="00363441" w:rsidRDefault="00F03EFE">
            <w:pPr>
              <w:rPr>
                <w:sz w:val="10"/>
                <w:szCs w:val="10"/>
                <w:lang w:val="bg-BG"/>
              </w:rPr>
            </w:pPr>
          </w:p>
        </w:tc>
      </w:tr>
      <w:tr w:rsidR="00F03EFE" w:rsidRPr="004F43FD" w14:paraId="1626CFE9" w14:textId="77777777">
        <w:trPr>
          <w:trHeight w:hRule="exact" w:val="485"/>
          <w:jc w:val="center"/>
        </w:trPr>
        <w:tc>
          <w:tcPr>
            <w:tcW w:w="725" w:type="dxa"/>
            <w:vMerge/>
            <w:shd w:val="clear" w:color="auto" w:fill="231F20"/>
            <w:textDirection w:val="btLr"/>
          </w:tcPr>
          <w:p w14:paraId="08D7DA23" w14:textId="77777777" w:rsidR="00F03EFE" w:rsidRPr="00363441" w:rsidRDefault="00F03EFE">
            <w:pPr>
              <w:rPr>
                <w:lang w:val="bg-BG"/>
              </w:rPr>
            </w:pPr>
          </w:p>
        </w:tc>
        <w:tc>
          <w:tcPr>
            <w:tcW w:w="6528" w:type="dxa"/>
            <w:tcBorders>
              <w:top w:val="single" w:sz="4" w:space="0" w:color="auto"/>
            </w:tcBorders>
            <w:shd w:val="clear" w:color="auto" w:fill="FFFFFF"/>
            <w:vAlign w:val="bottom"/>
          </w:tcPr>
          <w:p w14:paraId="5BD83952" w14:textId="77777777" w:rsidR="00F03EFE" w:rsidRPr="00363441" w:rsidRDefault="00363441">
            <w:pPr>
              <w:pStyle w:val="Other0"/>
              <w:spacing w:after="0" w:line="240" w:lineRule="auto"/>
              <w:rPr>
                <w:sz w:val="16"/>
                <w:szCs w:val="16"/>
                <w:lang w:val="bg-BG"/>
              </w:rPr>
            </w:pPr>
            <w:r w:rsidRPr="00363441">
              <w:rPr>
                <w:sz w:val="16"/>
                <w:szCs w:val="16"/>
                <w:lang w:val="bg-BG"/>
              </w:rPr>
              <w:t>Има ли това лице правомощията в рамките на МСП да предприеме действия за подобряване?</w:t>
            </w:r>
          </w:p>
        </w:tc>
        <w:tc>
          <w:tcPr>
            <w:tcW w:w="888" w:type="dxa"/>
            <w:tcBorders>
              <w:top w:val="single" w:sz="4" w:space="0" w:color="auto"/>
              <w:left w:val="single" w:sz="4" w:space="0" w:color="auto"/>
            </w:tcBorders>
            <w:shd w:val="clear" w:color="auto" w:fill="FFFFFF"/>
          </w:tcPr>
          <w:p w14:paraId="111BD902"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7460C983"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401F91BD" w14:textId="77777777" w:rsidR="00F03EFE" w:rsidRPr="00363441" w:rsidRDefault="00F03EFE">
            <w:pPr>
              <w:rPr>
                <w:sz w:val="10"/>
                <w:szCs w:val="10"/>
                <w:lang w:val="bg-BG"/>
              </w:rPr>
            </w:pPr>
          </w:p>
        </w:tc>
      </w:tr>
      <w:tr w:rsidR="00F03EFE" w:rsidRPr="004F43FD" w14:paraId="5B763220" w14:textId="77777777">
        <w:trPr>
          <w:trHeight w:hRule="exact" w:val="552"/>
          <w:jc w:val="center"/>
        </w:trPr>
        <w:tc>
          <w:tcPr>
            <w:tcW w:w="725" w:type="dxa"/>
            <w:vMerge/>
            <w:shd w:val="clear" w:color="auto" w:fill="231F20"/>
            <w:textDirection w:val="btLr"/>
          </w:tcPr>
          <w:p w14:paraId="6A02E5B9" w14:textId="77777777" w:rsidR="00F03EFE" w:rsidRPr="00363441" w:rsidRDefault="00F03EFE">
            <w:pPr>
              <w:rPr>
                <w:lang w:val="bg-BG"/>
              </w:rPr>
            </w:pPr>
          </w:p>
        </w:tc>
        <w:tc>
          <w:tcPr>
            <w:tcW w:w="6528" w:type="dxa"/>
            <w:tcBorders>
              <w:top w:val="single" w:sz="4" w:space="0" w:color="auto"/>
            </w:tcBorders>
            <w:shd w:val="clear" w:color="auto" w:fill="FFFFFF"/>
            <w:vAlign w:val="center"/>
          </w:tcPr>
          <w:p w14:paraId="0C33E05F" w14:textId="77777777" w:rsidR="00F03EFE" w:rsidRPr="00363441" w:rsidRDefault="00363441">
            <w:pPr>
              <w:pStyle w:val="Other0"/>
              <w:spacing w:after="0" w:line="240" w:lineRule="auto"/>
              <w:rPr>
                <w:sz w:val="16"/>
                <w:szCs w:val="16"/>
                <w:lang w:val="bg-BG"/>
              </w:rPr>
            </w:pPr>
            <w:r w:rsidRPr="00363441">
              <w:rPr>
                <w:sz w:val="16"/>
                <w:szCs w:val="16"/>
                <w:lang w:val="bg-BG"/>
              </w:rPr>
              <w:t>Разполага ли МСП с план за смекчаване на отрицателните икономически последици в случай на успешна кибератака?</w:t>
            </w:r>
          </w:p>
        </w:tc>
        <w:tc>
          <w:tcPr>
            <w:tcW w:w="888" w:type="dxa"/>
            <w:tcBorders>
              <w:top w:val="single" w:sz="4" w:space="0" w:color="auto"/>
              <w:left w:val="single" w:sz="4" w:space="0" w:color="auto"/>
            </w:tcBorders>
            <w:shd w:val="clear" w:color="auto" w:fill="FFFFFF"/>
          </w:tcPr>
          <w:p w14:paraId="3D336126"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7722B0F7"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08EBDC7C" w14:textId="77777777" w:rsidR="00F03EFE" w:rsidRPr="00363441" w:rsidRDefault="00F03EFE">
            <w:pPr>
              <w:rPr>
                <w:sz w:val="10"/>
                <w:szCs w:val="10"/>
                <w:lang w:val="bg-BG"/>
              </w:rPr>
            </w:pPr>
          </w:p>
        </w:tc>
      </w:tr>
      <w:tr w:rsidR="00F03EFE" w:rsidRPr="004F43FD" w14:paraId="54110463" w14:textId="77777777">
        <w:trPr>
          <w:trHeight w:hRule="exact" w:val="470"/>
          <w:jc w:val="center"/>
        </w:trPr>
        <w:tc>
          <w:tcPr>
            <w:tcW w:w="725" w:type="dxa"/>
            <w:vMerge w:val="restart"/>
            <w:tcBorders>
              <w:top w:val="single" w:sz="4" w:space="0" w:color="auto"/>
            </w:tcBorders>
            <w:shd w:val="clear" w:color="auto" w:fill="BEBEBE"/>
            <w:textDirection w:val="btLr"/>
          </w:tcPr>
          <w:p w14:paraId="606DCE7D" w14:textId="77777777" w:rsidR="00F03EFE" w:rsidRPr="004E741C" w:rsidRDefault="004E741C">
            <w:pPr>
              <w:pStyle w:val="Other0"/>
              <w:pBdr>
                <w:top w:val="single" w:sz="0" w:space="0" w:color="BEBEBE"/>
                <w:left w:val="single" w:sz="0" w:space="0" w:color="BEBEBE"/>
                <w:bottom w:val="single" w:sz="0" w:space="0" w:color="BEBEBE"/>
                <w:right w:val="single" w:sz="0" w:space="0" w:color="BEBEBE"/>
              </w:pBdr>
              <w:shd w:val="clear" w:color="auto" w:fill="BEBEBE"/>
              <w:spacing w:before="220" w:after="0" w:line="240" w:lineRule="auto"/>
              <w:jc w:val="center"/>
              <w:rPr>
                <w:sz w:val="16"/>
                <w:szCs w:val="16"/>
                <w:lang w:val="bg-BG"/>
              </w:rPr>
            </w:pPr>
            <w:r>
              <w:rPr>
                <w:color w:val="FFFFFF"/>
                <w:sz w:val="16"/>
                <w:szCs w:val="16"/>
                <w:lang w:val="bg-BG"/>
              </w:rPr>
              <w:t>Защита на данните</w:t>
            </w:r>
          </w:p>
        </w:tc>
        <w:tc>
          <w:tcPr>
            <w:tcW w:w="6528" w:type="dxa"/>
            <w:tcBorders>
              <w:top w:val="single" w:sz="4" w:space="0" w:color="auto"/>
            </w:tcBorders>
            <w:shd w:val="clear" w:color="auto" w:fill="FFFFFF"/>
          </w:tcPr>
          <w:p w14:paraId="6F977B95" w14:textId="77777777" w:rsidR="00F03EFE" w:rsidRPr="00363441" w:rsidRDefault="00363441">
            <w:pPr>
              <w:pStyle w:val="Other0"/>
              <w:spacing w:after="0" w:line="240" w:lineRule="auto"/>
              <w:rPr>
                <w:sz w:val="16"/>
                <w:szCs w:val="16"/>
                <w:lang w:val="bg-BG"/>
              </w:rPr>
            </w:pPr>
            <w:r w:rsidRPr="00363441">
              <w:rPr>
                <w:sz w:val="16"/>
                <w:szCs w:val="16"/>
                <w:lang w:val="bg-BG"/>
              </w:rPr>
              <w:t>Криптирани ли са чувствителните и критичните данни, съхранявани от МСП, включително данните в мобилните устройства?</w:t>
            </w:r>
          </w:p>
        </w:tc>
        <w:tc>
          <w:tcPr>
            <w:tcW w:w="888" w:type="dxa"/>
            <w:tcBorders>
              <w:top w:val="single" w:sz="4" w:space="0" w:color="auto"/>
              <w:left w:val="single" w:sz="4" w:space="0" w:color="auto"/>
            </w:tcBorders>
            <w:shd w:val="clear" w:color="auto" w:fill="FFFFFF"/>
          </w:tcPr>
          <w:p w14:paraId="216CEBBB"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6A9C2E49"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04A8A00F" w14:textId="77777777" w:rsidR="00F03EFE" w:rsidRPr="00363441" w:rsidRDefault="00F03EFE">
            <w:pPr>
              <w:rPr>
                <w:sz w:val="10"/>
                <w:szCs w:val="10"/>
                <w:lang w:val="bg-BG"/>
              </w:rPr>
            </w:pPr>
          </w:p>
        </w:tc>
      </w:tr>
      <w:tr w:rsidR="00F03EFE" w:rsidRPr="004F43FD" w14:paraId="2C45D36D" w14:textId="77777777">
        <w:trPr>
          <w:trHeight w:hRule="exact" w:val="336"/>
          <w:jc w:val="center"/>
        </w:trPr>
        <w:tc>
          <w:tcPr>
            <w:tcW w:w="725" w:type="dxa"/>
            <w:vMerge/>
            <w:shd w:val="clear" w:color="auto" w:fill="BEBEBE"/>
            <w:textDirection w:val="btLr"/>
          </w:tcPr>
          <w:p w14:paraId="2BE238DC" w14:textId="77777777" w:rsidR="00F03EFE" w:rsidRPr="00363441" w:rsidRDefault="00F03EFE">
            <w:pPr>
              <w:rPr>
                <w:lang w:val="bg-BG"/>
              </w:rPr>
            </w:pPr>
          </w:p>
        </w:tc>
        <w:tc>
          <w:tcPr>
            <w:tcW w:w="6528" w:type="dxa"/>
            <w:tcBorders>
              <w:top w:val="single" w:sz="4" w:space="0" w:color="auto"/>
            </w:tcBorders>
            <w:shd w:val="clear" w:color="auto" w:fill="FFFFFF"/>
            <w:vAlign w:val="center"/>
          </w:tcPr>
          <w:p w14:paraId="20AC232B" w14:textId="77777777" w:rsidR="00F03EFE" w:rsidRPr="00363441" w:rsidRDefault="00363441">
            <w:pPr>
              <w:pStyle w:val="Other0"/>
              <w:spacing w:after="0" w:line="240" w:lineRule="auto"/>
              <w:rPr>
                <w:sz w:val="16"/>
                <w:szCs w:val="16"/>
                <w:lang w:val="bg-BG"/>
              </w:rPr>
            </w:pPr>
            <w:r w:rsidRPr="00363441">
              <w:rPr>
                <w:sz w:val="16"/>
                <w:szCs w:val="16"/>
                <w:lang w:val="bg-BG"/>
              </w:rPr>
              <w:t>Обработва ли МСП лични и чувствителни данни в съответствие с ОРЗД на ЕС?</w:t>
            </w:r>
          </w:p>
        </w:tc>
        <w:tc>
          <w:tcPr>
            <w:tcW w:w="888" w:type="dxa"/>
            <w:tcBorders>
              <w:top w:val="single" w:sz="4" w:space="0" w:color="auto"/>
              <w:left w:val="single" w:sz="4" w:space="0" w:color="auto"/>
            </w:tcBorders>
            <w:shd w:val="clear" w:color="auto" w:fill="FFFFFF"/>
          </w:tcPr>
          <w:p w14:paraId="06CDFAE5"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271EE79A"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67A7D290" w14:textId="77777777" w:rsidR="00F03EFE" w:rsidRPr="00363441" w:rsidRDefault="00F03EFE">
            <w:pPr>
              <w:rPr>
                <w:sz w:val="10"/>
                <w:szCs w:val="10"/>
                <w:lang w:val="bg-BG"/>
              </w:rPr>
            </w:pPr>
          </w:p>
        </w:tc>
      </w:tr>
      <w:tr w:rsidR="00F03EFE" w:rsidRPr="004F43FD" w14:paraId="6608CC38" w14:textId="77777777">
        <w:trPr>
          <w:trHeight w:hRule="exact" w:val="384"/>
          <w:jc w:val="center"/>
        </w:trPr>
        <w:tc>
          <w:tcPr>
            <w:tcW w:w="725" w:type="dxa"/>
            <w:vMerge/>
            <w:shd w:val="clear" w:color="auto" w:fill="BEBEBE"/>
            <w:textDirection w:val="btLr"/>
          </w:tcPr>
          <w:p w14:paraId="0DCCD2C5" w14:textId="77777777" w:rsidR="00F03EFE" w:rsidRPr="00363441" w:rsidRDefault="00F03EFE">
            <w:pPr>
              <w:rPr>
                <w:lang w:val="bg-BG"/>
              </w:rPr>
            </w:pPr>
          </w:p>
        </w:tc>
        <w:tc>
          <w:tcPr>
            <w:tcW w:w="6528" w:type="dxa"/>
            <w:tcBorders>
              <w:top w:val="single" w:sz="4" w:space="0" w:color="auto"/>
            </w:tcBorders>
            <w:shd w:val="clear" w:color="auto" w:fill="FFFFFF"/>
            <w:vAlign w:val="center"/>
          </w:tcPr>
          <w:p w14:paraId="05BE7EB3" w14:textId="77777777" w:rsidR="00F03EFE" w:rsidRPr="00363441" w:rsidRDefault="00363441">
            <w:pPr>
              <w:pStyle w:val="Other0"/>
              <w:spacing w:after="0" w:line="240" w:lineRule="auto"/>
              <w:rPr>
                <w:sz w:val="16"/>
                <w:szCs w:val="16"/>
                <w:lang w:val="bg-BG"/>
              </w:rPr>
            </w:pPr>
            <w:r w:rsidRPr="00363441">
              <w:rPr>
                <w:sz w:val="16"/>
                <w:szCs w:val="16"/>
                <w:lang w:val="bg-BG"/>
              </w:rPr>
              <w:t>Защитава ли МСП физическия достъп до своите компютри, сървъри и мрежа?</w:t>
            </w:r>
          </w:p>
        </w:tc>
        <w:tc>
          <w:tcPr>
            <w:tcW w:w="888" w:type="dxa"/>
            <w:tcBorders>
              <w:top w:val="single" w:sz="4" w:space="0" w:color="auto"/>
              <w:left w:val="single" w:sz="4" w:space="0" w:color="auto"/>
            </w:tcBorders>
            <w:shd w:val="clear" w:color="auto" w:fill="FFFFFF"/>
          </w:tcPr>
          <w:p w14:paraId="780F562A"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7F6991D9"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100D3722" w14:textId="77777777" w:rsidR="00F03EFE" w:rsidRPr="00363441" w:rsidRDefault="00F03EFE">
            <w:pPr>
              <w:rPr>
                <w:sz w:val="10"/>
                <w:szCs w:val="10"/>
                <w:lang w:val="bg-BG"/>
              </w:rPr>
            </w:pPr>
          </w:p>
        </w:tc>
      </w:tr>
      <w:tr w:rsidR="00F03EFE" w14:paraId="0FCA581D" w14:textId="77777777">
        <w:trPr>
          <w:trHeight w:hRule="exact" w:val="322"/>
          <w:jc w:val="center"/>
        </w:trPr>
        <w:tc>
          <w:tcPr>
            <w:tcW w:w="725" w:type="dxa"/>
            <w:vMerge/>
            <w:shd w:val="clear" w:color="auto" w:fill="BEBEBE"/>
            <w:textDirection w:val="btLr"/>
          </w:tcPr>
          <w:p w14:paraId="7A8F7B5F" w14:textId="77777777" w:rsidR="00F03EFE" w:rsidRPr="00363441" w:rsidRDefault="00F03EFE">
            <w:pPr>
              <w:rPr>
                <w:lang w:val="bg-BG"/>
              </w:rPr>
            </w:pPr>
          </w:p>
        </w:tc>
        <w:tc>
          <w:tcPr>
            <w:tcW w:w="6528" w:type="dxa"/>
            <w:tcBorders>
              <w:top w:val="single" w:sz="4" w:space="0" w:color="auto"/>
            </w:tcBorders>
            <w:shd w:val="clear" w:color="auto" w:fill="FFFFFF"/>
            <w:vAlign w:val="center"/>
          </w:tcPr>
          <w:p w14:paraId="6D7CF574" w14:textId="77777777" w:rsidR="00F03EFE" w:rsidRPr="00363441" w:rsidRDefault="00363441">
            <w:pPr>
              <w:pStyle w:val="Other0"/>
              <w:spacing w:after="0" w:line="240" w:lineRule="auto"/>
              <w:rPr>
                <w:sz w:val="16"/>
                <w:szCs w:val="16"/>
                <w:lang w:val="bg-BG"/>
              </w:rPr>
            </w:pPr>
            <w:r>
              <w:rPr>
                <w:sz w:val="16"/>
                <w:szCs w:val="16"/>
                <w:lang w:val="bg-BG"/>
              </w:rPr>
              <w:t>Външни акционери</w:t>
            </w:r>
          </w:p>
        </w:tc>
        <w:tc>
          <w:tcPr>
            <w:tcW w:w="888" w:type="dxa"/>
            <w:tcBorders>
              <w:top w:val="single" w:sz="4" w:space="0" w:color="auto"/>
              <w:left w:val="single" w:sz="4" w:space="0" w:color="auto"/>
            </w:tcBorders>
            <w:shd w:val="clear" w:color="auto" w:fill="FFFFFF"/>
          </w:tcPr>
          <w:p w14:paraId="6DE14C6A" w14:textId="77777777" w:rsidR="00F03EFE" w:rsidRDefault="00F03EFE">
            <w:pPr>
              <w:rPr>
                <w:sz w:val="10"/>
                <w:szCs w:val="10"/>
              </w:rPr>
            </w:pPr>
          </w:p>
        </w:tc>
        <w:tc>
          <w:tcPr>
            <w:tcW w:w="816" w:type="dxa"/>
            <w:tcBorders>
              <w:top w:val="single" w:sz="4" w:space="0" w:color="auto"/>
              <w:left w:val="single" w:sz="4" w:space="0" w:color="auto"/>
            </w:tcBorders>
            <w:shd w:val="clear" w:color="auto" w:fill="FFFFFF"/>
          </w:tcPr>
          <w:p w14:paraId="773D6049" w14:textId="77777777" w:rsidR="00F03EFE" w:rsidRDefault="00F03EFE">
            <w:pPr>
              <w:rPr>
                <w:sz w:val="10"/>
                <w:szCs w:val="10"/>
              </w:rPr>
            </w:pPr>
          </w:p>
        </w:tc>
        <w:tc>
          <w:tcPr>
            <w:tcW w:w="888" w:type="dxa"/>
            <w:tcBorders>
              <w:top w:val="single" w:sz="4" w:space="0" w:color="auto"/>
              <w:left w:val="single" w:sz="4" w:space="0" w:color="auto"/>
              <w:right w:val="single" w:sz="4" w:space="0" w:color="auto"/>
            </w:tcBorders>
            <w:shd w:val="clear" w:color="auto" w:fill="FFFFFF"/>
          </w:tcPr>
          <w:p w14:paraId="08A3D260" w14:textId="77777777" w:rsidR="00F03EFE" w:rsidRDefault="00F03EFE">
            <w:pPr>
              <w:rPr>
                <w:sz w:val="10"/>
                <w:szCs w:val="10"/>
              </w:rPr>
            </w:pPr>
          </w:p>
        </w:tc>
      </w:tr>
      <w:tr w:rsidR="00F03EFE" w14:paraId="08B9DFEB" w14:textId="77777777">
        <w:trPr>
          <w:trHeight w:hRule="exact" w:val="350"/>
          <w:jc w:val="center"/>
        </w:trPr>
        <w:tc>
          <w:tcPr>
            <w:tcW w:w="725" w:type="dxa"/>
            <w:vMerge/>
            <w:shd w:val="clear" w:color="auto" w:fill="BEBEBE"/>
            <w:textDirection w:val="btLr"/>
          </w:tcPr>
          <w:p w14:paraId="60A2FC97" w14:textId="77777777" w:rsidR="00F03EFE" w:rsidRDefault="00F03EFE"/>
        </w:tc>
        <w:tc>
          <w:tcPr>
            <w:tcW w:w="6528" w:type="dxa"/>
            <w:tcBorders>
              <w:top w:val="single" w:sz="4" w:space="0" w:color="auto"/>
            </w:tcBorders>
            <w:shd w:val="clear" w:color="auto" w:fill="FFFFFF"/>
            <w:vAlign w:val="center"/>
          </w:tcPr>
          <w:p w14:paraId="67C12590" w14:textId="77777777" w:rsidR="00F03EFE" w:rsidRPr="00363441" w:rsidRDefault="00363441">
            <w:pPr>
              <w:pStyle w:val="Other0"/>
              <w:spacing w:after="0" w:line="240" w:lineRule="auto"/>
              <w:rPr>
                <w:sz w:val="16"/>
                <w:szCs w:val="16"/>
                <w:lang w:val="bg-BG"/>
              </w:rPr>
            </w:pPr>
            <w:r>
              <w:rPr>
                <w:sz w:val="16"/>
                <w:szCs w:val="16"/>
                <w:lang w:val="bg-BG"/>
              </w:rPr>
              <w:t>Структура на собствеността</w:t>
            </w:r>
          </w:p>
        </w:tc>
        <w:tc>
          <w:tcPr>
            <w:tcW w:w="888" w:type="dxa"/>
            <w:tcBorders>
              <w:top w:val="single" w:sz="4" w:space="0" w:color="auto"/>
              <w:left w:val="single" w:sz="4" w:space="0" w:color="auto"/>
            </w:tcBorders>
            <w:shd w:val="clear" w:color="auto" w:fill="FFFFFF"/>
          </w:tcPr>
          <w:p w14:paraId="77CAF70D" w14:textId="77777777" w:rsidR="00F03EFE" w:rsidRDefault="00F03EFE">
            <w:pPr>
              <w:rPr>
                <w:sz w:val="10"/>
                <w:szCs w:val="10"/>
              </w:rPr>
            </w:pPr>
          </w:p>
        </w:tc>
        <w:tc>
          <w:tcPr>
            <w:tcW w:w="816" w:type="dxa"/>
            <w:tcBorders>
              <w:top w:val="single" w:sz="4" w:space="0" w:color="auto"/>
              <w:left w:val="single" w:sz="4" w:space="0" w:color="auto"/>
            </w:tcBorders>
            <w:shd w:val="clear" w:color="auto" w:fill="FFFFFF"/>
          </w:tcPr>
          <w:p w14:paraId="4074A396" w14:textId="77777777" w:rsidR="00F03EFE" w:rsidRDefault="00F03EFE">
            <w:pPr>
              <w:rPr>
                <w:sz w:val="10"/>
                <w:szCs w:val="10"/>
              </w:rPr>
            </w:pPr>
          </w:p>
        </w:tc>
        <w:tc>
          <w:tcPr>
            <w:tcW w:w="888" w:type="dxa"/>
            <w:tcBorders>
              <w:top w:val="single" w:sz="4" w:space="0" w:color="auto"/>
              <w:left w:val="single" w:sz="4" w:space="0" w:color="auto"/>
              <w:right w:val="single" w:sz="4" w:space="0" w:color="auto"/>
            </w:tcBorders>
            <w:shd w:val="clear" w:color="auto" w:fill="FFFFFF"/>
          </w:tcPr>
          <w:p w14:paraId="55B480B1" w14:textId="77777777" w:rsidR="00F03EFE" w:rsidRDefault="00F03EFE">
            <w:pPr>
              <w:rPr>
                <w:sz w:val="10"/>
                <w:szCs w:val="10"/>
              </w:rPr>
            </w:pPr>
          </w:p>
        </w:tc>
      </w:tr>
      <w:tr w:rsidR="00F03EFE" w14:paraId="3D8CEB60" w14:textId="77777777">
        <w:trPr>
          <w:trHeight w:hRule="exact" w:val="360"/>
          <w:jc w:val="center"/>
        </w:trPr>
        <w:tc>
          <w:tcPr>
            <w:tcW w:w="725" w:type="dxa"/>
            <w:vMerge/>
            <w:shd w:val="clear" w:color="auto" w:fill="BEBEBE"/>
            <w:textDirection w:val="btLr"/>
          </w:tcPr>
          <w:p w14:paraId="5DCFF723" w14:textId="77777777" w:rsidR="00F03EFE" w:rsidRDefault="00F03EFE"/>
        </w:tc>
        <w:tc>
          <w:tcPr>
            <w:tcW w:w="6528" w:type="dxa"/>
            <w:tcBorders>
              <w:top w:val="single" w:sz="4" w:space="0" w:color="auto"/>
            </w:tcBorders>
            <w:shd w:val="clear" w:color="auto" w:fill="FFFFFF"/>
            <w:vAlign w:val="center"/>
          </w:tcPr>
          <w:p w14:paraId="0E48DF79" w14:textId="77777777" w:rsidR="00F03EFE" w:rsidRPr="00363441" w:rsidRDefault="00363441">
            <w:pPr>
              <w:pStyle w:val="Other0"/>
              <w:spacing w:after="0" w:line="240" w:lineRule="auto"/>
              <w:rPr>
                <w:sz w:val="16"/>
                <w:szCs w:val="16"/>
                <w:lang w:val="bg-BG"/>
              </w:rPr>
            </w:pPr>
            <w:r>
              <w:rPr>
                <w:sz w:val="16"/>
                <w:szCs w:val="16"/>
                <w:lang w:val="bg-BG"/>
              </w:rPr>
              <w:t>Основни източници на финансиране</w:t>
            </w:r>
          </w:p>
        </w:tc>
        <w:tc>
          <w:tcPr>
            <w:tcW w:w="888" w:type="dxa"/>
            <w:tcBorders>
              <w:top w:val="single" w:sz="4" w:space="0" w:color="auto"/>
              <w:left w:val="single" w:sz="4" w:space="0" w:color="auto"/>
            </w:tcBorders>
            <w:shd w:val="clear" w:color="auto" w:fill="FFFFFF"/>
          </w:tcPr>
          <w:p w14:paraId="1CB1CBB3" w14:textId="77777777" w:rsidR="00F03EFE" w:rsidRDefault="00F03EFE">
            <w:pPr>
              <w:rPr>
                <w:sz w:val="10"/>
                <w:szCs w:val="10"/>
              </w:rPr>
            </w:pPr>
          </w:p>
        </w:tc>
        <w:tc>
          <w:tcPr>
            <w:tcW w:w="816" w:type="dxa"/>
            <w:tcBorders>
              <w:top w:val="single" w:sz="4" w:space="0" w:color="auto"/>
              <w:left w:val="single" w:sz="4" w:space="0" w:color="auto"/>
            </w:tcBorders>
            <w:shd w:val="clear" w:color="auto" w:fill="FFFFFF"/>
          </w:tcPr>
          <w:p w14:paraId="6BE041FB" w14:textId="77777777" w:rsidR="00F03EFE" w:rsidRDefault="00F03EFE">
            <w:pPr>
              <w:rPr>
                <w:sz w:val="10"/>
                <w:szCs w:val="10"/>
              </w:rPr>
            </w:pPr>
          </w:p>
        </w:tc>
        <w:tc>
          <w:tcPr>
            <w:tcW w:w="888" w:type="dxa"/>
            <w:tcBorders>
              <w:top w:val="single" w:sz="4" w:space="0" w:color="auto"/>
              <w:left w:val="single" w:sz="4" w:space="0" w:color="auto"/>
              <w:right w:val="single" w:sz="4" w:space="0" w:color="auto"/>
            </w:tcBorders>
            <w:shd w:val="clear" w:color="auto" w:fill="FFFFFF"/>
          </w:tcPr>
          <w:p w14:paraId="15501D9E" w14:textId="77777777" w:rsidR="00F03EFE" w:rsidRDefault="00F03EFE">
            <w:pPr>
              <w:rPr>
                <w:sz w:val="10"/>
                <w:szCs w:val="10"/>
              </w:rPr>
            </w:pPr>
          </w:p>
        </w:tc>
      </w:tr>
      <w:tr w:rsidR="00F03EFE" w:rsidRPr="004F43FD" w14:paraId="4B9AE236" w14:textId="77777777">
        <w:trPr>
          <w:trHeight w:hRule="exact" w:val="442"/>
          <w:jc w:val="center"/>
        </w:trPr>
        <w:tc>
          <w:tcPr>
            <w:tcW w:w="725" w:type="dxa"/>
            <w:vMerge w:val="restart"/>
            <w:tcBorders>
              <w:left w:val="single" w:sz="4" w:space="0" w:color="auto"/>
            </w:tcBorders>
            <w:shd w:val="clear" w:color="auto" w:fill="FFFFFF"/>
            <w:textDirection w:val="btLr"/>
          </w:tcPr>
          <w:p w14:paraId="622E8575" w14:textId="77777777" w:rsidR="00F03EFE" w:rsidRPr="004E741C" w:rsidRDefault="004E741C">
            <w:pPr>
              <w:pStyle w:val="Other0"/>
              <w:spacing w:before="220" w:after="0" w:line="240" w:lineRule="auto"/>
              <w:jc w:val="center"/>
              <w:rPr>
                <w:sz w:val="16"/>
                <w:szCs w:val="16"/>
                <w:lang w:val="bg-BG"/>
              </w:rPr>
            </w:pPr>
            <w:r>
              <w:rPr>
                <w:sz w:val="16"/>
                <w:szCs w:val="16"/>
                <w:lang w:val="bg-BG"/>
              </w:rPr>
              <w:t>Архивиране</w:t>
            </w:r>
          </w:p>
        </w:tc>
        <w:tc>
          <w:tcPr>
            <w:tcW w:w="6528" w:type="dxa"/>
            <w:tcBorders>
              <w:top w:val="single" w:sz="4" w:space="0" w:color="auto"/>
              <w:left w:val="single" w:sz="4" w:space="0" w:color="auto"/>
            </w:tcBorders>
            <w:shd w:val="clear" w:color="auto" w:fill="FFFFFF"/>
            <w:vAlign w:val="center"/>
          </w:tcPr>
          <w:p w14:paraId="2DC2D390" w14:textId="77777777" w:rsidR="00F03EFE" w:rsidRPr="00363441" w:rsidRDefault="00363441">
            <w:pPr>
              <w:pStyle w:val="Other0"/>
              <w:spacing w:after="0" w:line="240" w:lineRule="auto"/>
              <w:rPr>
                <w:sz w:val="16"/>
                <w:szCs w:val="16"/>
                <w:lang w:val="bg-BG"/>
              </w:rPr>
            </w:pPr>
            <w:r w:rsidRPr="00363441">
              <w:rPr>
                <w:sz w:val="16"/>
                <w:szCs w:val="16"/>
                <w:lang w:val="bg-BG"/>
              </w:rPr>
              <w:t>Разполага ли МСП с актуално резервно копие на своите данни и системи?</w:t>
            </w:r>
          </w:p>
        </w:tc>
        <w:tc>
          <w:tcPr>
            <w:tcW w:w="888" w:type="dxa"/>
            <w:tcBorders>
              <w:top w:val="single" w:sz="4" w:space="0" w:color="auto"/>
              <w:left w:val="single" w:sz="4" w:space="0" w:color="auto"/>
            </w:tcBorders>
            <w:shd w:val="clear" w:color="auto" w:fill="FFFFFF"/>
          </w:tcPr>
          <w:p w14:paraId="263B1108"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430931F4"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52CE3382" w14:textId="77777777" w:rsidR="00F03EFE" w:rsidRPr="00363441" w:rsidRDefault="00F03EFE">
            <w:pPr>
              <w:rPr>
                <w:sz w:val="10"/>
                <w:szCs w:val="10"/>
                <w:lang w:val="bg-BG"/>
              </w:rPr>
            </w:pPr>
          </w:p>
        </w:tc>
      </w:tr>
      <w:tr w:rsidR="00F03EFE" w:rsidRPr="004F43FD" w14:paraId="2E3AE293" w14:textId="77777777">
        <w:trPr>
          <w:trHeight w:hRule="exact" w:val="466"/>
          <w:jc w:val="center"/>
        </w:trPr>
        <w:tc>
          <w:tcPr>
            <w:tcW w:w="725" w:type="dxa"/>
            <w:vMerge/>
            <w:tcBorders>
              <w:left w:val="single" w:sz="4" w:space="0" w:color="auto"/>
            </w:tcBorders>
            <w:shd w:val="clear" w:color="auto" w:fill="FFFFFF"/>
            <w:textDirection w:val="btLr"/>
          </w:tcPr>
          <w:p w14:paraId="0FE4FF3F" w14:textId="77777777" w:rsidR="00F03EFE" w:rsidRPr="00363441" w:rsidRDefault="00F03EFE">
            <w:pPr>
              <w:rPr>
                <w:lang w:val="bg-BG"/>
              </w:rPr>
            </w:pPr>
          </w:p>
        </w:tc>
        <w:tc>
          <w:tcPr>
            <w:tcW w:w="6528" w:type="dxa"/>
            <w:tcBorders>
              <w:top w:val="single" w:sz="4" w:space="0" w:color="auto"/>
              <w:left w:val="single" w:sz="4" w:space="0" w:color="auto"/>
            </w:tcBorders>
            <w:shd w:val="clear" w:color="auto" w:fill="FFFFFF"/>
            <w:vAlign w:val="bottom"/>
          </w:tcPr>
          <w:p w14:paraId="5F20CE41" w14:textId="77777777" w:rsidR="00F03EFE" w:rsidRPr="00363441" w:rsidRDefault="00363441">
            <w:pPr>
              <w:pStyle w:val="Other0"/>
              <w:spacing w:after="0" w:line="240" w:lineRule="auto"/>
              <w:rPr>
                <w:sz w:val="16"/>
                <w:szCs w:val="16"/>
                <w:lang w:val="bg-BG"/>
              </w:rPr>
            </w:pPr>
            <w:r w:rsidRPr="00363441">
              <w:rPr>
                <w:sz w:val="16"/>
                <w:szCs w:val="16"/>
                <w:lang w:val="bg-BG"/>
              </w:rPr>
              <w:t>Дали резервно</w:t>
            </w:r>
            <w:r>
              <w:rPr>
                <w:sz w:val="16"/>
                <w:szCs w:val="16"/>
                <w:lang w:val="bg-BG"/>
              </w:rPr>
              <w:t>то</w:t>
            </w:r>
            <w:r w:rsidRPr="00363441">
              <w:rPr>
                <w:sz w:val="16"/>
                <w:szCs w:val="16"/>
                <w:lang w:val="bg-BG"/>
              </w:rPr>
              <w:t xml:space="preserve"> копие </w:t>
            </w:r>
            <w:r>
              <w:rPr>
                <w:sz w:val="16"/>
                <w:szCs w:val="16"/>
                <w:lang w:val="bg-BG"/>
              </w:rPr>
              <w:t xml:space="preserve">се съхранява </w:t>
            </w:r>
            <w:r w:rsidRPr="00363441">
              <w:rPr>
                <w:sz w:val="16"/>
                <w:szCs w:val="16"/>
                <w:lang w:val="bg-BG"/>
              </w:rPr>
              <w:t xml:space="preserve">офлайн или поне на друго място и напълно изключено от </w:t>
            </w:r>
            <w:r>
              <w:rPr>
                <w:sz w:val="16"/>
                <w:szCs w:val="16"/>
                <w:lang w:val="bg-BG"/>
              </w:rPr>
              <w:t>съответните</w:t>
            </w:r>
            <w:r w:rsidRPr="00363441">
              <w:rPr>
                <w:sz w:val="16"/>
                <w:szCs w:val="16"/>
                <w:lang w:val="bg-BG"/>
              </w:rPr>
              <w:t xml:space="preserve"> системи?</w:t>
            </w:r>
          </w:p>
        </w:tc>
        <w:tc>
          <w:tcPr>
            <w:tcW w:w="888" w:type="dxa"/>
            <w:tcBorders>
              <w:top w:val="single" w:sz="4" w:space="0" w:color="auto"/>
              <w:left w:val="single" w:sz="4" w:space="0" w:color="auto"/>
            </w:tcBorders>
            <w:shd w:val="clear" w:color="auto" w:fill="FFFFFF"/>
          </w:tcPr>
          <w:p w14:paraId="08958090" w14:textId="77777777" w:rsidR="00F03EFE" w:rsidRPr="00363441" w:rsidRDefault="00F03EFE">
            <w:pPr>
              <w:rPr>
                <w:sz w:val="10"/>
                <w:szCs w:val="10"/>
                <w:lang w:val="bg-BG"/>
              </w:rPr>
            </w:pPr>
          </w:p>
        </w:tc>
        <w:tc>
          <w:tcPr>
            <w:tcW w:w="816" w:type="dxa"/>
            <w:tcBorders>
              <w:top w:val="single" w:sz="4" w:space="0" w:color="auto"/>
              <w:left w:val="single" w:sz="4" w:space="0" w:color="auto"/>
            </w:tcBorders>
            <w:shd w:val="clear" w:color="auto" w:fill="FFFFFF"/>
          </w:tcPr>
          <w:p w14:paraId="6A71CBD5" w14:textId="77777777" w:rsidR="00F03EFE" w:rsidRPr="00363441"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2AA59B13" w14:textId="77777777" w:rsidR="00F03EFE" w:rsidRPr="00363441" w:rsidRDefault="00F03EFE">
            <w:pPr>
              <w:rPr>
                <w:sz w:val="10"/>
                <w:szCs w:val="10"/>
                <w:lang w:val="bg-BG"/>
              </w:rPr>
            </w:pPr>
          </w:p>
        </w:tc>
      </w:tr>
      <w:tr w:rsidR="00F03EFE" w:rsidRPr="004F43FD" w14:paraId="7270CBD7" w14:textId="77777777">
        <w:trPr>
          <w:trHeight w:hRule="exact" w:val="442"/>
          <w:jc w:val="center"/>
        </w:trPr>
        <w:tc>
          <w:tcPr>
            <w:tcW w:w="725" w:type="dxa"/>
            <w:vMerge/>
            <w:tcBorders>
              <w:left w:val="single" w:sz="4" w:space="0" w:color="auto"/>
              <w:bottom w:val="single" w:sz="4" w:space="0" w:color="auto"/>
            </w:tcBorders>
            <w:shd w:val="clear" w:color="auto" w:fill="FFFFFF"/>
            <w:textDirection w:val="btLr"/>
          </w:tcPr>
          <w:p w14:paraId="2412DD7F" w14:textId="77777777" w:rsidR="00F03EFE" w:rsidRPr="00363441" w:rsidRDefault="00F03EFE">
            <w:pPr>
              <w:rPr>
                <w:lang w:val="bg-BG"/>
              </w:rPr>
            </w:pPr>
          </w:p>
        </w:tc>
        <w:tc>
          <w:tcPr>
            <w:tcW w:w="6528" w:type="dxa"/>
            <w:tcBorders>
              <w:top w:val="single" w:sz="4" w:space="0" w:color="auto"/>
              <w:left w:val="single" w:sz="4" w:space="0" w:color="auto"/>
              <w:bottom w:val="single" w:sz="4" w:space="0" w:color="auto"/>
            </w:tcBorders>
            <w:shd w:val="clear" w:color="auto" w:fill="FFFFFF"/>
            <w:vAlign w:val="center"/>
          </w:tcPr>
          <w:p w14:paraId="02C81E8B" w14:textId="77777777" w:rsidR="00F03EFE" w:rsidRPr="00363441" w:rsidRDefault="00363441">
            <w:pPr>
              <w:pStyle w:val="Other0"/>
              <w:spacing w:after="0" w:line="240" w:lineRule="auto"/>
              <w:rPr>
                <w:sz w:val="16"/>
                <w:szCs w:val="16"/>
                <w:lang w:val="bg-BG"/>
              </w:rPr>
            </w:pPr>
            <w:r w:rsidRPr="00363441">
              <w:rPr>
                <w:sz w:val="16"/>
                <w:szCs w:val="16"/>
                <w:lang w:val="bg-BG"/>
              </w:rPr>
              <w:t xml:space="preserve">Опитало ли е МСП да възстанови резервно копие на данни и/или на системата и уверило ли се е, че </w:t>
            </w:r>
            <w:r>
              <w:rPr>
                <w:sz w:val="16"/>
                <w:szCs w:val="16"/>
                <w:lang w:val="bg-BG"/>
              </w:rPr>
              <w:t>това</w:t>
            </w:r>
            <w:r w:rsidRPr="00363441">
              <w:rPr>
                <w:sz w:val="16"/>
                <w:szCs w:val="16"/>
                <w:lang w:val="bg-BG"/>
              </w:rPr>
              <w:t xml:space="preserve"> работи?</w:t>
            </w:r>
          </w:p>
        </w:tc>
        <w:tc>
          <w:tcPr>
            <w:tcW w:w="888" w:type="dxa"/>
            <w:tcBorders>
              <w:top w:val="single" w:sz="4" w:space="0" w:color="auto"/>
              <w:left w:val="single" w:sz="4" w:space="0" w:color="auto"/>
              <w:bottom w:val="single" w:sz="4" w:space="0" w:color="auto"/>
            </w:tcBorders>
            <w:shd w:val="clear" w:color="auto" w:fill="FFFFFF"/>
          </w:tcPr>
          <w:p w14:paraId="52485FF6" w14:textId="77777777" w:rsidR="00F03EFE" w:rsidRPr="00363441" w:rsidRDefault="00F03EFE">
            <w:pPr>
              <w:rPr>
                <w:sz w:val="10"/>
                <w:szCs w:val="10"/>
                <w:lang w:val="bg-BG"/>
              </w:rPr>
            </w:pPr>
          </w:p>
        </w:tc>
        <w:tc>
          <w:tcPr>
            <w:tcW w:w="816" w:type="dxa"/>
            <w:tcBorders>
              <w:top w:val="single" w:sz="4" w:space="0" w:color="auto"/>
              <w:left w:val="single" w:sz="4" w:space="0" w:color="auto"/>
              <w:bottom w:val="single" w:sz="4" w:space="0" w:color="auto"/>
            </w:tcBorders>
            <w:shd w:val="clear" w:color="auto" w:fill="FFFFFF"/>
          </w:tcPr>
          <w:p w14:paraId="3D963351" w14:textId="77777777" w:rsidR="00F03EFE" w:rsidRPr="00363441" w:rsidRDefault="00F03EFE">
            <w:pPr>
              <w:rPr>
                <w:sz w:val="10"/>
                <w:szCs w:val="10"/>
                <w:lang w:val="bg-BG"/>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14:paraId="463B77D4" w14:textId="77777777" w:rsidR="00F03EFE" w:rsidRPr="00363441" w:rsidRDefault="00F03EFE">
            <w:pPr>
              <w:rPr>
                <w:sz w:val="10"/>
                <w:szCs w:val="10"/>
                <w:lang w:val="bg-BG"/>
              </w:rPr>
            </w:pPr>
          </w:p>
        </w:tc>
      </w:tr>
    </w:tbl>
    <w:p w14:paraId="6C48F069" w14:textId="77777777" w:rsidR="00F03EFE" w:rsidRPr="00363441" w:rsidRDefault="00F03EFE">
      <w:pPr>
        <w:rPr>
          <w:lang w:val="bg-BG"/>
        </w:rPr>
        <w:sectPr w:rsidR="00F03EFE" w:rsidRPr="00363441">
          <w:headerReference w:type="even" r:id="rId9"/>
          <w:headerReference w:type="default" r:id="rId10"/>
          <w:type w:val="continuous"/>
          <w:pgSz w:w="11900" w:h="16840"/>
          <w:pgMar w:top="916" w:right="866" w:bottom="846" w:left="782" w:header="0" w:footer="3" w:gutter="0"/>
          <w:cols w:space="720"/>
          <w:noEndnote/>
          <w:docGrid w:linePitch="360"/>
        </w:sect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888"/>
        <w:gridCol w:w="6768"/>
        <w:gridCol w:w="893"/>
        <w:gridCol w:w="816"/>
        <w:gridCol w:w="888"/>
      </w:tblGrid>
      <w:tr w:rsidR="004E741C" w14:paraId="0B806B08" w14:textId="77777777" w:rsidTr="004E741C">
        <w:trPr>
          <w:trHeight w:hRule="exact" w:val="523"/>
          <w:jc w:val="center"/>
        </w:trPr>
        <w:tc>
          <w:tcPr>
            <w:tcW w:w="888" w:type="dxa"/>
            <w:tcBorders>
              <w:top w:val="single" w:sz="4" w:space="0" w:color="auto"/>
              <w:left w:val="single" w:sz="4" w:space="0" w:color="auto"/>
            </w:tcBorders>
            <w:shd w:val="clear" w:color="auto" w:fill="FFFFFF"/>
          </w:tcPr>
          <w:p w14:paraId="453BEF58" w14:textId="77777777" w:rsidR="004E741C" w:rsidRPr="00363441" w:rsidRDefault="004E741C" w:rsidP="004E741C">
            <w:pPr>
              <w:rPr>
                <w:sz w:val="10"/>
                <w:szCs w:val="10"/>
                <w:lang w:val="bg-BG"/>
              </w:rPr>
            </w:pPr>
          </w:p>
        </w:tc>
        <w:tc>
          <w:tcPr>
            <w:tcW w:w="6768" w:type="dxa"/>
            <w:tcBorders>
              <w:top w:val="single" w:sz="4" w:space="0" w:color="auto"/>
              <w:left w:val="single" w:sz="4" w:space="0" w:color="auto"/>
            </w:tcBorders>
            <w:shd w:val="clear" w:color="auto" w:fill="FFFFFF"/>
            <w:vAlign w:val="center"/>
          </w:tcPr>
          <w:p w14:paraId="2759DEE8" w14:textId="77777777" w:rsidR="004E741C" w:rsidRPr="004E741C" w:rsidRDefault="004E741C" w:rsidP="004E741C">
            <w:pPr>
              <w:pStyle w:val="Other0"/>
              <w:spacing w:after="0" w:line="240" w:lineRule="auto"/>
              <w:jc w:val="center"/>
              <w:rPr>
                <w:sz w:val="22"/>
                <w:szCs w:val="22"/>
                <w:lang w:val="bg-BG"/>
              </w:rPr>
            </w:pPr>
            <w:r>
              <w:rPr>
                <w:sz w:val="22"/>
                <w:szCs w:val="22"/>
                <w:lang w:val="bg-BG"/>
              </w:rPr>
              <w:t>Вид риск</w:t>
            </w:r>
          </w:p>
        </w:tc>
        <w:tc>
          <w:tcPr>
            <w:tcW w:w="893" w:type="dxa"/>
            <w:tcBorders>
              <w:top w:val="single" w:sz="4" w:space="0" w:color="auto"/>
              <w:left w:val="single" w:sz="4" w:space="0" w:color="auto"/>
            </w:tcBorders>
            <w:shd w:val="clear" w:color="auto" w:fill="FFFFFF"/>
            <w:vAlign w:val="center"/>
          </w:tcPr>
          <w:p w14:paraId="3DC93F40" w14:textId="77777777" w:rsidR="004E741C" w:rsidRPr="004E741C" w:rsidRDefault="004E741C" w:rsidP="004E741C">
            <w:pPr>
              <w:pStyle w:val="Other0"/>
              <w:spacing w:after="0" w:line="240" w:lineRule="auto"/>
              <w:jc w:val="center"/>
              <w:rPr>
                <w:sz w:val="22"/>
                <w:szCs w:val="22"/>
                <w:lang w:val="bg-BG"/>
              </w:rPr>
            </w:pPr>
            <w:r>
              <w:rPr>
                <w:sz w:val="22"/>
                <w:szCs w:val="22"/>
                <w:lang w:val="bg-BG"/>
              </w:rPr>
              <w:t>Да</w:t>
            </w:r>
          </w:p>
        </w:tc>
        <w:tc>
          <w:tcPr>
            <w:tcW w:w="816" w:type="dxa"/>
            <w:tcBorders>
              <w:top w:val="single" w:sz="4" w:space="0" w:color="auto"/>
              <w:left w:val="single" w:sz="4" w:space="0" w:color="auto"/>
            </w:tcBorders>
            <w:shd w:val="clear" w:color="auto" w:fill="FFFFFF"/>
            <w:vAlign w:val="center"/>
          </w:tcPr>
          <w:p w14:paraId="6C8C5356" w14:textId="77777777" w:rsidR="004E741C" w:rsidRPr="004E741C" w:rsidRDefault="004E741C" w:rsidP="004E741C">
            <w:pPr>
              <w:pStyle w:val="Other0"/>
              <w:spacing w:after="0" w:line="240" w:lineRule="auto"/>
              <w:jc w:val="center"/>
              <w:rPr>
                <w:sz w:val="22"/>
                <w:szCs w:val="22"/>
                <w:lang w:val="bg-BG"/>
              </w:rPr>
            </w:pPr>
            <w:r>
              <w:rPr>
                <w:sz w:val="22"/>
                <w:szCs w:val="22"/>
                <w:lang w:val="bg-BG"/>
              </w:rPr>
              <w:t>Не</w:t>
            </w:r>
          </w:p>
        </w:tc>
        <w:tc>
          <w:tcPr>
            <w:tcW w:w="888" w:type="dxa"/>
            <w:tcBorders>
              <w:top w:val="single" w:sz="4" w:space="0" w:color="auto"/>
              <w:left w:val="single" w:sz="4" w:space="0" w:color="auto"/>
              <w:right w:val="single" w:sz="4" w:space="0" w:color="auto"/>
            </w:tcBorders>
            <w:shd w:val="clear" w:color="auto" w:fill="FFFFFF"/>
            <w:vAlign w:val="center"/>
          </w:tcPr>
          <w:p w14:paraId="5E660952" w14:textId="77777777" w:rsidR="004E741C" w:rsidRPr="004E741C" w:rsidRDefault="004E741C" w:rsidP="004E741C">
            <w:pPr>
              <w:pStyle w:val="Other0"/>
              <w:spacing w:after="0" w:line="204" w:lineRule="auto"/>
              <w:jc w:val="center"/>
              <w:rPr>
                <w:sz w:val="22"/>
                <w:szCs w:val="22"/>
                <w:lang w:val="bg-BG"/>
              </w:rPr>
            </w:pPr>
            <w:r>
              <w:rPr>
                <w:sz w:val="22"/>
                <w:szCs w:val="22"/>
                <w:lang w:val="bg-BG"/>
              </w:rPr>
              <w:t>Не зная</w:t>
            </w:r>
          </w:p>
        </w:tc>
      </w:tr>
      <w:tr w:rsidR="00F03EFE" w:rsidRPr="004F43FD" w14:paraId="2A9D1510" w14:textId="77777777" w:rsidTr="004E741C">
        <w:trPr>
          <w:trHeight w:hRule="exact" w:val="557"/>
          <w:jc w:val="center"/>
        </w:trPr>
        <w:tc>
          <w:tcPr>
            <w:tcW w:w="888" w:type="dxa"/>
            <w:vMerge w:val="restart"/>
            <w:tcBorders>
              <w:top w:val="single" w:sz="4" w:space="0" w:color="auto"/>
              <w:left w:val="single" w:sz="4" w:space="0" w:color="auto"/>
            </w:tcBorders>
            <w:shd w:val="clear" w:color="auto" w:fill="FFCB06"/>
            <w:textDirection w:val="btLr"/>
          </w:tcPr>
          <w:p w14:paraId="5896B605" w14:textId="77777777" w:rsidR="00F03EFE" w:rsidRPr="004E741C" w:rsidRDefault="004E741C">
            <w:pPr>
              <w:pStyle w:val="Other0"/>
              <w:spacing w:before="200" w:after="0" w:line="209" w:lineRule="auto"/>
              <w:jc w:val="center"/>
              <w:rPr>
                <w:sz w:val="16"/>
                <w:szCs w:val="16"/>
                <w:lang w:val="bg-BG"/>
              </w:rPr>
            </w:pPr>
            <w:r w:rsidRPr="004E741C">
              <w:rPr>
                <w:sz w:val="16"/>
                <w:szCs w:val="16"/>
                <w:lang w:val="bg-BG"/>
              </w:rPr>
              <w:t>Администриране на пароли и потребители</w:t>
            </w:r>
          </w:p>
        </w:tc>
        <w:tc>
          <w:tcPr>
            <w:tcW w:w="6768" w:type="dxa"/>
            <w:tcBorders>
              <w:top w:val="single" w:sz="4" w:space="0" w:color="auto"/>
              <w:left w:val="single" w:sz="4" w:space="0" w:color="auto"/>
            </w:tcBorders>
            <w:shd w:val="clear" w:color="auto" w:fill="FFFFFF"/>
            <w:vAlign w:val="center"/>
          </w:tcPr>
          <w:p w14:paraId="28D1CCC9" w14:textId="77777777" w:rsidR="00F03EFE" w:rsidRPr="00712248" w:rsidRDefault="00712248">
            <w:pPr>
              <w:pStyle w:val="Other0"/>
              <w:spacing w:after="0" w:line="240" w:lineRule="auto"/>
              <w:rPr>
                <w:sz w:val="16"/>
                <w:szCs w:val="16"/>
                <w:lang w:val="bg-BG"/>
              </w:rPr>
            </w:pPr>
            <w:r w:rsidRPr="00712248">
              <w:rPr>
                <w:sz w:val="16"/>
                <w:szCs w:val="16"/>
                <w:lang w:val="bg-BG"/>
              </w:rPr>
              <w:t>Защитени ли са акаунтите чрез многофакторна автентикация (</w:t>
            </w:r>
            <w:r w:rsidRPr="00712248">
              <w:rPr>
                <w:sz w:val="16"/>
                <w:szCs w:val="16"/>
              </w:rPr>
              <w:t>MFA</w:t>
            </w:r>
            <w:r w:rsidRPr="00712248">
              <w:rPr>
                <w:sz w:val="16"/>
                <w:szCs w:val="16"/>
                <w:lang w:val="bg-BG"/>
              </w:rPr>
              <w:t xml:space="preserve">)? </w:t>
            </w:r>
            <w:r w:rsidRPr="00712248">
              <w:rPr>
                <w:i/>
                <w:iCs/>
                <w:sz w:val="16"/>
                <w:szCs w:val="16"/>
                <w:lang w:val="bg-BG"/>
              </w:rPr>
              <w:t>напр. парола, комбинирана с пин-код или токен за сигурност</w:t>
            </w:r>
          </w:p>
        </w:tc>
        <w:tc>
          <w:tcPr>
            <w:tcW w:w="893" w:type="dxa"/>
            <w:tcBorders>
              <w:top w:val="single" w:sz="4" w:space="0" w:color="auto"/>
              <w:left w:val="single" w:sz="4" w:space="0" w:color="auto"/>
            </w:tcBorders>
            <w:shd w:val="clear" w:color="auto" w:fill="FFFFFF"/>
          </w:tcPr>
          <w:p w14:paraId="13AA153C"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7EFD6CF2"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5B496B0F" w14:textId="77777777" w:rsidR="00F03EFE" w:rsidRPr="00712248" w:rsidRDefault="00F03EFE">
            <w:pPr>
              <w:rPr>
                <w:sz w:val="10"/>
                <w:szCs w:val="10"/>
                <w:lang w:val="bg-BG"/>
              </w:rPr>
            </w:pPr>
          </w:p>
        </w:tc>
      </w:tr>
      <w:tr w:rsidR="00F03EFE" w:rsidRPr="004F43FD" w14:paraId="7475A2C8" w14:textId="77777777" w:rsidTr="004E741C">
        <w:trPr>
          <w:trHeight w:hRule="exact" w:val="542"/>
          <w:jc w:val="center"/>
        </w:trPr>
        <w:tc>
          <w:tcPr>
            <w:tcW w:w="888" w:type="dxa"/>
            <w:vMerge/>
            <w:tcBorders>
              <w:left w:val="single" w:sz="4" w:space="0" w:color="auto"/>
            </w:tcBorders>
            <w:shd w:val="clear" w:color="auto" w:fill="FFCB06"/>
            <w:textDirection w:val="btLr"/>
          </w:tcPr>
          <w:p w14:paraId="673DCEE4"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4936F6FD" w14:textId="77777777" w:rsidR="00F03EFE" w:rsidRPr="00712248" w:rsidRDefault="00712248">
            <w:pPr>
              <w:pStyle w:val="Other0"/>
              <w:spacing w:after="0" w:line="240" w:lineRule="auto"/>
              <w:rPr>
                <w:sz w:val="16"/>
                <w:szCs w:val="16"/>
                <w:lang w:val="bg-BG"/>
              </w:rPr>
            </w:pPr>
            <w:r w:rsidRPr="00712248">
              <w:rPr>
                <w:sz w:val="16"/>
                <w:szCs w:val="16"/>
                <w:lang w:val="bg-BG"/>
              </w:rPr>
              <w:t xml:space="preserve">Сигурни ли са паролите на служителите на МСП, специфични ли са за всеки потребителски акаунт и система и </w:t>
            </w:r>
            <w:r>
              <w:rPr>
                <w:sz w:val="16"/>
                <w:szCs w:val="16"/>
                <w:lang w:val="bg-BG"/>
              </w:rPr>
              <w:t xml:space="preserve">променят ли се </w:t>
            </w:r>
            <w:r w:rsidRPr="00712248">
              <w:rPr>
                <w:sz w:val="16"/>
                <w:szCs w:val="16"/>
                <w:lang w:val="bg-BG"/>
              </w:rPr>
              <w:t>периодично?</w:t>
            </w:r>
          </w:p>
        </w:tc>
        <w:tc>
          <w:tcPr>
            <w:tcW w:w="893" w:type="dxa"/>
            <w:tcBorders>
              <w:top w:val="single" w:sz="4" w:space="0" w:color="auto"/>
              <w:left w:val="single" w:sz="4" w:space="0" w:color="auto"/>
            </w:tcBorders>
            <w:shd w:val="clear" w:color="auto" w:fill="FFFFFF"/>
          </w:tcPr>
          <w:p w14:paraId="5CAE32E8"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21E3D6CF"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CB48596" w14:textId="77777777" w:rsidR="00F03EFE" w:rsidRPr="00712248" w:rsidRDefault="00F03EFE">
            <w:pPr>
              <w:rPr>
                <w:sz w:val="10"/>
                <w:szCs w:val="10"/>
                <w:lang w:val="bg-BG"/>
              </w:rPr>
            </w:pPr>
          </w:p>
        </w:tc>
      </w:tr>
      <w:tr w:rsidR="00F03EFE" w:rsidRPr="004F43FD" w14:paraId="46998C3A" w14:textId="77777777" w:rsidTr="004E741C">
        <w:trPr>
          <w:trHeight w:hRule="exact" w:val="437"/>
          <w:jc w:val="center"/>
        </w:trPr>
        <w:tc>
          <w:tcPr>
            <w:tcW w:w="888" w:type="dxa"/>
            <w:vMerge/>
            <w:tcBorders>
              <w:left w:val="single" w:sz="4" w:space="0" w:color="auto"/>
            </w:tcBorders>
            <w:shd w:val="clear" w:color="auto" w:fill="FFCB06"/>
            <w:textDirection w:val="btLr"/>
          </w:tcPr>
          <w:p w14:paraId="5FF2C3F2"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7F540D53" w14:textId="77777777" w:rsidR="00F03EFE" w:rsidRPr="00712248" w:rsidRDefault="00712248">
            <w:pPr>
              <w:pStyle w:val="Other0"/>
              <w:spacing w:after="0" w:line="240" w:lineRule="auto"/>
              <w:rPr>
                <w:sz w:val="16"/>
                <w:szCs w:val="16"/>
                <w:lang w:val="bg-BG"/>
              </w:rPr>
            </w:pPr>
            <w:r>
              <w:rPr>
                <w:sz w:val="16"/>
                <w:szCs w:val="16"/>
                <w:lang w:val="bg-BG"/>
              </w:rPr>
              <w:t>Дали</w:t>
            </w:r>
            <w:r w:rsidRPr="00712248">
              <w:rPr>
                <w:sz w:val="16"/>
                <w:szCs w:val="16"/>
                <w:lang w:val="bg-BG"/>
              </w:rPr>
              <w:t xml:space="preserve"> всеки </w:t>
            </w:r>
            <w:r>
              <w:rPr>
                <w:sz w:val="16"/>
                <w:szCs w:val="16"/>
                <w:lang w:val="bg-BG"/>
              </w:rPr>
              <w:t xml:space="preserve">един </w:t>
            </w:r>
            <w:r w:rsidRPr="00712248">
              <w:rPr>
                <w:sz w:val="16"/>
                <w:szCs w:val="16"/>
                <w:lang w:val="bg-BG"/>
              </w:rPr>
              <w:t xml:space="preserve">служител </w:t>
            </w:r>
            <w:r>
              <w:rPr>
                <w:sz w:val="16"/>
                <w:szCs w:val="16"/>
                <w:lang w:val="bg-BG"/>
              </w:rPr>
              <w:t xml:space="preserve">може </w:t>
            </w:r>
            <w:r w:rsidRPr="00712248">
              <w:rPr>
                <w:sz w:val="16"/>
                <w:szCs w:val="16"/>
                <w:lang w:val="bg-BG"/>
              </w:rPr>
              <w:t>да има достъп само до системите, до които трябва да има достъп?</w:t>
            </w:r>
          </w:p>
        </w:tc>
        <w:tc>
          <w:tcPr>
            <w:tcW w:w="893" w:type="dxa"/>
            <w:tcBorders>
              <w:top w:val="single" w:sz="4" w:space="0" w:color="auto"/>
              <w:left w:val="single" w:sz="4" w:space="0" w:color="auto"/>
            </w:tcBorders>
            <w:shd w:val="clear" w:color="auto" w:fill="FFFFFF"/>
          </w:tcPr>
          <w:p w14:paraId="5690375D"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75A8E1B2"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6AE74D9E" w14:textId="77777777" w:rsidR="00F03EFE" w:rsidRPr="00712248" w:rsidRDefault="00F03EFE">
            <w:pPr>
              <w:rPr>
                <w:sz w:val="10"/>
                <w:szCs w:val="10"/>
                <w:lang w:val="bg-BG"/>
              </w:rPr>
            </w:pPr>
          </w:p>
        </w:tc>
      </w:tr>
      <w:tr w:rsidR="00F03EFE" w:rsidRPr="004F43FD" w14:paraId="3A1179D3" w14:textId="77777777" w:rsidTr="004E741C">
        <w:trPr>
          <w:trHeight w:hRule="exact" w:val="461"/>
          <w:jc w:val="center"/>
        </w:trPr>
        <w:tc>
          <w:tcPr>
            <w:tcW w:w="888" w:type="dxa"/>
            <w:vMerge/>
            <w:tcBorders>
              <w:left w:val="single" w:sz="4" w:space="0" w:color="auto"/>
            </w:tcBorders>
            <w:shd w:val="clear" w:color="auto" w:fill="FFCB06"/>
            <w:textDirection w:val="btLr"/>
          </w:tcPr>
          <w:p w14:paraId="0BA56138"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628F5425" w14:textId="77777777" w:rsidR="00F03EFE" w:rsidRPr="00712248" w:rsidRDefault="00712248">
            <w:pPr>
              <w:pStyle w:val="Other0"/>
              <w:spacing w:after="0" w:line="240" w:lineRule="auto"/>
              <w:rPr>
                <w:sz w:val="16"/>
                <w:szCs w:val="16"/>
                <w:lang w:val="bg-BG"/>
              </w:rPr>
            </w:pPr>
            <w:r w:rsidRPr="00712248">
              <w:rPr>
                <w:sz w:val="16"/>
                <w:szCs w:val="16"/>
                <w:lang w:val="bg-BG"/>
              </w:rPr>
              <w:t>Надеждно ли е блокиран достъпът на бивши служители до системите?</w:t>
            </w:r>
          </w:p>
        </w:tc>
        <w:tc>
          <w:tcPr>
            <w:tcW w:w="893" w:type="dxa"/>
            <w:tcBorders>
              <w:top w:val="single" w:sz="4" w:space="0" w:color="auto"/>
              <w:left w:val="single" w:sz="4" w:space="0" w:color="auto"/>
            </w:tcBorders>
            <w:shd w:val="clear" w:color="auto" w:fill="FFFFFF"/>
          </w:tcPr>
          <w:p w14:paraId="2F9BEF20"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0C3176BF"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60A521E0" w14:textId="77777777" w:rsidR="00F03EFE" w:rsidRPr="00712248" w:rsidRDefault="00F03EFE">
            <w:pPr>
              <w:rPr>
                <w:sz w:val="10"/>
                <w:szCs w:val="10"/>
                <w:lang w:val="bg-BG"/>
              </w:rPr>
            </w:pPr>
          </w:p>
        </w:tc>
      </w:tr>
      <w:tr w:rsidR="00F03EFE" w:rsidRPr="004F43FD" w14:paraId="70D249E9" w14:textId="77777777" w:rsidTr="004E741C">
        <w:trPr>
          <w:trHeight w:hRule="exact" w:val="562"/>
          <w:jc w:val="center"/>
        </w:trPr>
        <w:tc>
          <w:tcPr>
            <w:tcW w:w="888" w:type="dxa"/>
            <w:vMerge/>
            <w:tcBorders>
              <w:left w:val="single" w:sz="4" w:space="0" w:color="auto"/>
            </w:tcBorders>
            <w:shd w:val="clear" w:color="auto" w:fill="FFCB06"/>
            <w:textDirection w:val="btLr"/>
          </w:tcPr>
          <w:p w14:paraId="4B7B5943"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561C2F5D" w14:textId="77777777" w:rsidR="00F03EFE" w:rsidRPr="00712248" w:rsidRDefault="00712248">
            <w:pPr>
              <w:pStyle w:val="Other0"/>
              <w:spacing w:after="0" w:line="240" w:lineRule="auto"/>
              <w:rPr>
                <w:sz w:val="16"/>
                <w:szCs w:val="16"/>
                <w:lang w:val="bg-BG"/>
              </w:rPr>
            </w:pPr>
            <w:r w:rsidRPr="00712248">
              <w:rPr>
                <w:sz w:val="16"/>
                <w:szCs w:val="16"/>
                <w:lang w:val="bg-BG"/>
              </w:rPr>
              <w:t>Ако даден служител е бил обект на кибератака, променена ли е паролата му?</w:t>
            </w:r>
          </w:p>
        </w:tc>
        <w:tc>
          <w:tcPr>
            <w:tcW w:w="893" w:type="dxa"/>
            <w:tcBorders>
              <w:top w:val="single" w:sz="4" w:space="0" w:color="auto"/>
              <w:left w:val="single" w:sz="4" w:space="0" w:color="auto"/>
            </w:tcBorders>
            <w:shd w:val="clear" w:color="auto" w:fill="FFFFFF"/>
          </w:tcPr>
          <w:p w14:paraId="1251DC54"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697E3850"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2A433EF0" w14:textId="77777777" w:rsidR="00F03EFE" w:rsidRPr="00712248" w:rsidRDefault="00F03EFE">
            <w:pPr>
              <w:rPr>
                <w:sz w:val="10"/>
                <w:szCs w:val="10"/>
                <w:lang w:val="bg-BG"/>
              </w:rPr>
            </w:pPr>
          </w:p>
        </w:tc>
      </w:tr>
      <w:tr w:rsidR="00F03EFE" w:rsidRPr="004F43FD" w14:paraId="4527B445" w14:textId="77777777" w:rsidTr="004E741C">
        <w:trPr>
          <w:trHeight w:hRule="exact" w:val="461"/>
          <w:jc w:val="center"/>
        </w:trPr>
        <w:tc>
          <w:tcPr>
            <w:tcW w:w="888" w:type="dxa"/>
            <w:vMerge/>
            <w:tcBorders>
              <w:left w:val="single" w:sz="4" w:space="0" w:color="auto"/>
            </w:tcBorders>
            <w:shd w:val="clear" w:color="auto" w:fill="FFCB06"/>
            <w:textDirection w:val="btLr"/>
          </w:tcPr>
          <w:p w14:paraId="4E6A6FD9"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6451A994" w14:textId="77777777" w:rsidR="00F03EFE" w:rsidRPr="00712248" w:rsidRDefault="00712248">
            <w:pPr>
              <w:pStyle w:val="Other0"/>
              <w:spacing w:after="0" w:line="240" w:lineRule="auto"/>
              <w:rPr>
                <w:sz w:val="16"/>
                <w:szCs w:val="16"/>
                <w:lang w:val="bg-BG"/>
              </w:rPr>
            </w:pPr>
            <w:r w:rsidRPr="00712248">
              <w:rPr>
                <w:sz w:val="16"/>
                <w:szCs w:val="16"/>
                <w:lang w:val="bg-BG"/>
              </w:rPr>
              <w:t xml:space="preserve">Въведена ли е процедура за ограничаване и защита на използването на административните привилегии </w:t>
            </w:r>
            <w:r w:rsidR="00E34FBF">
              <w:rPr>
                <w:sz w:val="16"/>
                <w:szCs w:val="16"/>
                <w:lang w:val="bg-BG"/>
              </w:rPr>
              <w:t>за</w:t>
            </w:r>
            <w:r w:rsidRPr="00712248">
              <w:rPr>
                <w:sz w:val="16"/>
                <w:szCs w:val="16"/>
                <w:lang w:val="bg-BG"/>
              </w:rPr>
              <w:t xml:space="preserve"> системата?</w:t>
            </w:r>
          </w:p>
        </w:tc>
        <w:tc>
          <w:tcPr>
            <w:tcW w:w="893" w:type="dxa"/>
            <w:tcBorders>
              <w:top w:val="single" w:sz="4" w:space="0" w:color="auto"/>
              <w:left w:val="single" w:sz="4" w:space="0" w:color="auto"/>
            </w:tcBorders>
            <w:shd w:val="clear" w:color="auto" w:fill="FFFFFF"/>
          </w:tcPr>
          <w:p w14:paraId="2BE37320"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4FC45CBA"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B263E10" w14:textId="77777777" w:rsidR="00F03EFE" w:rsidRPr="00712248" w:rsidRDefault="00F03EFE">
            <w:pPr>
              <w:rPr>
                <w:sz w:val="10"/>
                <w:szCs w:val="10"/>
                <w:lang w:val="bg-BG"/>
              </w:rPr>
            </w:pPr>
          </w:p>
        </w:tc>
      </w:tr>
      <w:tr w:rsidR="00F03EFE" w:rsidRPr="004F43FD" w14:paraId="7641F8B8" w14:textId="77777777" w:rsidTr="004E741C">
        <w:trPr>
          <w:trHeight w:hRule="exact" w:val="552"/>
          <w:jc w:val="center"/>
        </w:trPr>
        <w:tc>
          <w:tcPr>
            <w:tcW w:w="888" w:type="dxa"/>
            <w:vMerge w:val="restart"/>
            <w:shd w:val="clear" w:color="auto" w:fill="231F20"/>
            <w:textDirection w:val="btLr"/>
          </w:tcPr>
          <w:p w14:paraId="1F3B8759" w14:textId="77777777" w:rsidR="00F03EFE" w:rsidRPr="004E741C" w:rsidRDefault="004E741C">
            <w:pPr>
              <w:pStyle w:val="Other0"/>
              <w:pBdr>
                <w:top w:val="single" w:sz="0" w:space="0" w:color="231F20"/>
                <w:left w:val="single" w:sz="0" w:space="0" w:color="231F20"/>
                <w:bottom w:val="single" w:sz="0" w:space="0" w:color="231F20"/>
                <w:right w:val="single" w:sz="0" w:space="0" w:color="231F20"/>
              </w:pBdr>
              <w:shd w:val="clear" w:color="auto" w:fill="231F20"/>
              <w:spacing w:before="200" w:after="0" w:line="209" w:lineRule="auto"/>
              <w:jc w:val="center"/>
              <w:rPr>
                <w:sz w:val="16"/>
                <w:szCs w:val="16"/>
                <w:lang w:val="bg-BG"/>
              </w:rPr>
            </w:pPr>
            <w:r w:rsidRPr="004E741C">
              <w:rPr>
                <w:color w:val="FFFFFF"/>
                <w:sz w:val="16"/>
                <w:szCs w:val="16"/>
                <w:lang w:val="bg-BG"/>
              </w:rPr>
              <w:t>Защита от зловреден софтуер</w:t>
            </w:r>
          </w:p>
        </w:tc>
        <w:tc>
          <w:tcPr>
            <w:tcW w:w="6768" w:type="dxa"/>
            <w:tcBorders>
              <w:top w:val="single" w:sz="4" w:space="0" w:color="auto"/>
            </w:tcBorders>
            <w:shd w:val="clear" w:color="auto" w:fill="FFFFFF"/>
            <w:vAlign w:val="center"/>
          </w:tcPr>
          <w:p w14:paraId="49C4115C" w14:textId="77777777" w:rsidR="00F03EFE" w:rsidRPr="00712248" w:rsidRDefault="00712248">
            <w:pPr>
              <w:pStyle w:val="Other0"/>
              <w:spacing w:after="0" w:line="240" w:lineRule="auto"/>
              <w:rPr>
                <w:sz w:val="16"/>
                <w:szCs w:val="16"/>
                <w:lang w:val="bg-BG"/>
              </w:rPr>
            </w:pPr>
            <w:r w:rsidRPr="00712248">
              <w:rPr>
                <w:sz w:val="16"/>
                <w:szCs w:val="16"/>
                <w:lang w:val="bg-BG"/>
              </w:rPr>
              <w:t xml:space="preserve">ИТ мрежата на МСП защитена ли е от защитна стена, която </w:t>
            </w:r>
            <w:r>
              <w:rPr>
                <w:sz w:val="16"/>
                <w:szCs w:val="16"/>
                <w:lang w:val="bg-BG"/>
              </w:rPr>
              <w:t xml:space="preserve">да </w:t>
            </w:r>
            <w:r w:rsidRPr="00712248">
              <w:rPr>
                <w:sz w:val="16"/>
                <w:szCs w:val="16"/>
                <w:lang w:val="bg-BG"/>
              </w:rPr>
              <w:t>предпазва системите им от външни атаки?</w:t>
            </w:r>
          </w:p>
        </w:tc>
        <w:tc>
          <w:tcPr>
            <w:tcW w:w="893" w:type="dxa"/>
            <w:tcBorders>
              <w:top w:val="single" w:sz="4" w:space="0" w:color="auto"/>
              <w:left w:val="single" w:sz="4" w:space="0" w:color="auto"/>
            </w:tcBorders>
            <w:shd w:val="clear" w:color="auto" w:fill="FFFFFF"/>
          </w:tcPr>
          <w:p w14:paraId="01DAE0D3"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44EFAF6E"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A29F252" w14:textId="77777777" w:rsidR="00F03EFE" w:rsidRPr="00712248" w:rsidRDefault="00F03EFE">
            <w:pPr>
              <w:rPr>
                <w:sz w:val="10"/>
                <w:szCs w:val="10"/>
                <w:lang w:val="bg-BG"/>
              </w:rPr>
            </w:pPr>
          </w:p>
        </w:tc>
      </w:tr>
      <w:tr w:rsidR="00F03EFE" w:rsidRPr="004F43FD" w14:paraId="2704791E" w14:textId="77777777" w:rsidTr="004E741C">
        <w:trPr>
          <w:trHeight w:hRule="exact" w:val="586"/>
          <w:jc w:val="center"/>
        </w:trPr>
        <w:tc>
          <w:tcPr>
            <w:tcW w:w="888" w:type="dxa"/>
            <w:vMerge/>
            <w:shd w:val="clear" w:color="auto" w:fill="231F20"/>
            <w:textDirection w:val="btLr"/>
          </w:tcPr>
          <w:p w14:paraId="5BEFAF3E" w14:textId="77777777" w:rsidR="00F03EFE" w:rsidRPr="004E741C" w:rsidRDefault="00F03EFE">
            <w:pPr>
              <w:rPr>
                <w:lang w:val="bg-BG"/>
              </w:rPr>
            </w:pPr>
          </w:p>
        </w:tc>
        <w:tc>
          <w:tcPr>
            <w:tcW w:w="6768" w:type="dxa"/>
            <w:tcBorders>
              <w:top w:val="single" w:sz="4" w:space="0" w:color="auto"/>
            </w:tcBorders>
            <w:shd w:val="clear" w:color="auto" w:fill="FFFFFF"/>
            <w:vAlign w:val="center"/>
          </w:tcPr>
          <w:p w14:paraId="1522B5DE" w14:textId="77777777" w:rsidR="00F03EFE" w:rsidRPr="00712248" w:rsidRDefault="00712248">
            <w:pPr>
              <w:pStyle w:val="Other0"/>
              <w:spacing w:after="0" w:line="240" w:lineRule="auto"/>
              <w:rPr>
                <w:sz w:val="16"/>
                <w:szCs w:val="16"/>
                <w:lang w:val="bg-BG"/>
              </w:rPr>
            </w:pPr>
            <w:r w:rsidRPr="00712248">
              <w:rPr>
                <w:sz w:val="16"/>
                <w:szCs w:val="16"/>
                <w:lang w:val="bg-BG"/>
              </w:rPr>
              <w:t>Защитени ли са устройствата, системите и приложенията на МСП срещу зловреден софтуер (напр. антивирусни програми, защита от софтуер</w:t>
            </w:r>
            <w:r w:rsidR="00625BED">
              <w:rPr>
                <w:sz w:val="16"/>
                <w:szCs w:val="16"/>
                <w:lang w:val="bg-BG"/>
              </w:rPr>
              <w:t xml:space="preserve"> за</w:t>
            </w:r>
            <w:r w:rsidRPr="00712248">
              <w:rPr>
                <w:sz w:val="16"/>
                <w:szCs w:val="16"/>
                <w:lang w:val="bg-BG"/>
              </w:rPr>
              <w:t xml:space="preserve"> откуп, филтри за спам)?</w:t>
            </w:r>
          </w:p>
        </w:tc>
        <w:tc>
          <w:tcPr>
            <w:tcW w:w="893" w:type="dxa"/>
            <w:tcBorders>
              <w:top w:val="single" w:sz="4" w:space="0" w:color="auto"/>
              <w:left w:val="single" w:sz="4" w:space="0" w:color="auto"/>
            </w:tcBorders>
            <w:shd w:val="clear" w:color="auto" w:fill="FFFFFF"/>
          </w:tcPr>
          <w:p w14:paraId="6FA7BF0A"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1158E815"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1ACC3470" w14:textId="77777777" w:rsidR="00F03EFE" w:rsidRPr="00712248" w:rsidRDefault="00F03EFE">
            <w:pPr>
              <w:rPr>
                <w:sz w:val="10"/>
                <w:szCs w:val="10"/>
                <w:lang w:val="bg-BG"/>
              </w:rPr>
            </w:pPr>
          </w:p>
        </w:tc>
      </w:tr>
      <w:tr w:rsidR="00F03EFE" w:rsidRPr="004F43FD" w14:paraId="17CB2031" w14:textId="77777777" w:rsidTr="004E741C">
        <w:trPr>
          <w:trHeight w:hRule="exact" w:val="614"/>
          <w:jc w:val="center"/>
        </w:trPr>
        <w:tc>
          <w:tcPr>
            <w:tcW w:w="888" w:type="dxa"/>
            <w:vMerge/>
            <w:shd w:val="clear" w:color="auto" w:fill="231F20"/>
            <w:textDirection w:val="btLr"/>
          </w:tcPr>
          <w:p w14:paraId="71A731DD" w14:textId="77777777" w:rsidR="00F03EFE" w:rsidRPr="004E741C" w:rsidRDefault="00F03EFE">
            <w:pPr>
              <w:rPr>
                <w:lang w:val="bg-BG"/>
              </w:rPr>
            </w:pPr>
          </w:p>
        </w:tc>
        <w:tc>
          <w:tcPr>
            <w:tcW w:w="6768" w:type="dxa"/>
            <w:tcBorders>
              <w:top w:val="single" w:sz="4" w:space="0" w:color="auto"/>
            </w:tcBorders>
            <w:shd w:val="clear" w:color="auto" w:fill="FFFFFF"/>
            <w:vAlign w:val="center"/>
          </w:tcPr>
          <w:p w14:paraId="3630CD71" w14:textId="77777777" w:rsidR="00F03EFE" w:rsidRPr="00712248" w:rsidRDefault="00712248">
            <w:pPr>
              <w:pStyle w:val="Other0"/>
              <w:spacing w:after="0" w:line="240" w:lineRule="auto"/>
              <w:rPr>
                <w:sz w:val="16"/>
                <w:szCs w:val="16"/>
                <w:lang w:val="bg-BG"/>
              </w:rPr>
            </w:pPr>
            <w:r w:rsidRPr="00712248">
              <w:rPr>
                <w:sz w:val="16"/>
                <w:szCs w:val="16"/>
                <w:lang w:val="bg-BG"/>
              </w:rPr>
              <w:t>Конфигурирало ли е МСП защитата си от зловреден софтуер за сканиране на прикачени файлове по електронна поща, изтегляния, файлове, получени по мрежи и свързани носители за съхранение?</w:t>
            </w:r>
          </w:p>
        </w:tc>
        <w:tc>
          <w:tcPr>
            <w:tcW w:w="893" w:type="dxa"/>
            <w:tcBorders>
              <w:top w:val="single" w:sz="4" w:space="0" w:color="auto"/>
              <w:left w:val="single" w:sz="4" w:space="0" w:color="auto"/>
            </w:tcBorders>
            <w:shd w:val="clear" w:color="auto" w:fill="FFFFFF"/>
          </w:tcPr>
          <w:p w14:paraId="09464018"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67159C9A"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4325AF83" w14:textId="77777777" w:rsidR="00F03EFE" w:rsidRPr="00712248" w:rsidRDefault="00F03EFE">
            <w:pPr>
              <w:rPr>
                <w:sz w:val="10"/>
                <w:szCs w:val="10"/>
                <w:lang w:val="bg-BG"/>
              </w:rPr>
            </w:pPr>
          </w:p>
        </w:tc>
      </w:tr>
      <w:tr w:rsidR="00F03EFE" w:rsidRPr="004F43FD" w14:paraId="02031F7D" w14:textId="77777777" w:rsidTr="004E741C">
        <w:trPr>
          <w:trHeight w:hRule="exact" w:val="552"/>
          <w:jc w:val="center"/>
        </w:trPr>
        <w:tc>
          <w:tcPr>
            <w:tcW w:w="888" w:type="dxa"/>
            <w:vMerge w:val="restart"/>
            <w:tcBorders>
              <w:top w:val="single" w:sz="4" w:space="0" w:color="auto"/>
            </w:tcBorders>
            <w:shd w:val="clear" w:color="auto" w:fill="BEBEBE"/>
            <w:textDirection w:val="btLr"/>
          </w:tcPr>
          <w:p w14:paraId="669EA4FB" w14:textId="77777777" w:rsidR="00F03EFE" w:rsidRPr="004E741C" w:rsidRDefault="004E741C">
            <w:pPr>
              <w:pStyle w:val="Other0"/>
              <w:pBdr>
                <w:top w:val="single" w:sz="0" w:space="0" w:color="BEBEBE"/>
                <w:left w:val="single" w:sz="0" w:space="0" w:color="BEBEBE"/>
                <w:bottom w:val="single" w:sz="0" w:space="0" w:color="BEBEBE"/>
                <w:right w:val="single" w:sz="0" w:space="0" w:color="BEBEBE"/>
              </w:pBdr>
              <w:shd w:val="clear" w:color="auto" w:fill="BEBEBE"/>
              <w:spacing w:before="300" w:after="0" w:line="240" w:lineRule="auto"/>
              <w:jc w:val="center"/>
              <w:rPr>
                <w:sz w:val="16"/>
                <w:szCs w:val="16"/>
                <w:lang w:val="bg-BG"/>
              </w:rPr>
            </w:pPr>
            <w:r w:rsidRPr="004E741C">
              <w:rPr>
                <w:color w:val="FFFFFF"/>
                <w:sz w:val="16"/>
                <w:szCs w:val="16"/>
                <w:lang w:val="bg-BG"/>
              </w:rPr>
              <w:t>Актуализации</w:t>
            </w:r>
          </w:p>
        </w:tc>
        <w:tc>
          <w:tcPr>
            <w:tcW w:w="6768" w:type="dxa"/>
            <w:tcBorders>
              <w:top w:val="single" w:sz="4" w:space="0" w:color="auto"/>
            </w:tcBorders>
            <w:shd w:val="clear" w:color="auto" w:fill="FFFFFF"/>
            <w:vAlign w:val="center"/>
          </w:tcPr>
          <w:p w14:paraId="6F2C1F53" w14:textId="77777777" w:rsidR="00F03EFE" w:rsidRPr="00712248" w:rsidRDefault="00712248">
            <w:pPr>
              <w:pStyle w:val="Other0"/>
              <w:spacing w:after="0" w:line="240" w:lineRule="auto"/>
              <w:rPr>
                <w:sz w:val="16"/>
                <w:szCs w:val="16"/>
                <w:lang w:val="bg-BG"/>
              </w:rPr>
            </w:pPr>
            <w:r>
              <w:rPr>
                <w:sz w:val="16"/>
                <w:szCs w:val="16"/>
                <w:lang w:val="bg-BG"/>
              </w:rPr>
              <w:t>Актуализира ли се редовно</w:t>
            </w:r>
            <w:r w:rsidRPr="00712248">
              <w:rPr>
                <w:sz w:val="16"/>
                <w:szCs w:val="16"/>
                <w:lang w:val="bg-BG"/>
              </w:rPr>
              <w:t xml:space="preserve"> целият софтуер на устройствата на служителите на МСП (напр. приложения и операционни системи)?</w:t>
            </w:r>
          </w:p>
        </w:tc>
        <w:tc>
          <w:tcPr>
            <w:tcW w:w="893" w:type="dxa"/>
            <w:tcBorders>
              <w:top w:val="single" w:sz="4" w:space="0" w:color="auto"/>
              <w:left w:val="single" w:sz="4" w:space="0" w:color="auto"/>
            </w:tcBorders>
            <w:shd w:val="clear" w:color="auto" w:fill="FFFFFF"/>
          </w:tcPr>
          <w:p w14:paraId="0ABAB3CF"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3790BB08"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4663E98A" w14:textId="77777777" w:rsidR="00F03EFE" w:rsidRPr="00712248" w:rsidRDefault="00F03EFE">
            <w:pPr>
              <w:rPr>
                <w:sz w:val="10"/>
                <w:szCs w:val="10"/>
                <w:lang w:val="bg-BG"/>
              </w:rPr>
            </w:pPr>
          </w:p>
        </w:tc>
      </w:tr>
      <w:tr w:rsidR="00F03EFE" w:rsidRPr="004F43FD" w14:paraId="25F6CF03" w14:textId="77777777" w:rsidTr="004E741C">
        <w:trPr>
          <w:trHeight w:hRule="exact" w:val="518"/>
          <w:jc w:val="center"/>
        </w:trPr>
        <w:tc>
          <w:tcPr>
            <w:tcW w:w="888" w:type="dxa"/>
            <w:vMerge/>
            <w:shd w:val="clear" w:color="auto" w:fill="BEBEBE"/>
            <w:textDirection w:val="btLr"/>
          </w:tcPr>
          <w:p w14:paraId="4CDBB568" w14:textId="77777777" w:rsidR="00F03EFE" w:rsidRPr="004E741C" w:rsidRDefault="00F03EFE">
            <w:pPr>
              <w:rPr>
                <w:lang w:val="bg-BG"/>
              </w:rPr>
            </w:pPr>
          </w:p>
        </w:tc>
        <w:tc>
          <w:tcPr>
            <w:tcW w:w="6768" w:type="dxa"/>
            <w:tcBorders>
              <w:top w:val="single" w:sz="4" w:space="0" w:color="auto"/>
            </w:tcBorders>
            <w:shd w:val="clear" w:color="auto" w:fill="FFFFFF"/>
            <w:vAlign w:val="center"/>
          </w:tcPr>
          <w:p w14:paraId="23CB3D10" w14:textId="77777777" w:rsidR="00F03EFE" w:rsidRPr="00712248" w:rsidRDefault="00712248">
            <w:pPr>
              <w:pStyle w:val="Other0"/>
              <w:spacing w:after="0" w:line="240" w:lineRule="auto"/>
              <w:rPr>
                <w:sz w:val="16"/>
                <w:szCs w:val="16"/>
                <w:lang w:val="bg-BG"/>
              </w:rPr>
            </w:pPr>
            <w:r w:rsidRPr="00712248">
              <w:rPr>
                <w:sz w:val="16"/>
                <w:szCs w:val="16"/>
                <w:lang w:val="bg-BG"/>
              </w:rPr>
              <w:t>Актуализира ли се редовно защитата на МСП от зловреден софтуер (напр. антивирусни програми, филтри за спам))?</w:t>
            </w:r>
          </w:p>
        </w:tc>
        <w:tc>
          <w:tcPr>
            <w:tcW w:w="893" w:type="dxa"/>
            <w:tcBorders>
              <w:top w:val="single" w:sz="4" w:space="0" w:color="auto"/>
              <w:left w:val="single" w:sz="4" w:space="0" w:color="auto"/>
            </w:tcBorders>
            <w:shd w:val="clear" w:color="auto" w:fill="FFFFFF"/>
          </w:tcPr>
          <w:p w14:paraId="46F256F8"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59FF3EDC"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01B64CD" w14:textId="77777777" w:rsidR="00F03EFE" w:rsidRPr="00712248" w:rsidRDefault="00F03EFE">
            <w:pPr>
              <w:rPr>
                <w:sz w:val="10"/>
                <w:szCs w:val="10"/>
                <w:lang w:val="bg-BG"/>
              </w:rPr>
            </w:pPr>
          </w:p>
        </w:tc>
      </w:tr>
      <w:tr w:rsidR="00F03EFE" w:rsidRPr="004F43FD" w14:paraId="5D6B1605" w14:textId="77777777" w:rsidTr="004E741C">
        <w:trPr>
          <w:trHeight w:hRule="exact" w:val="562"/>
          <w:jc w:val="center"/>
        </w:trPr>
        <w:tc>
          <w:tcPr>
            <w:tcW w:w="888" w:type="dxa"/>
            <w:vMerge/>
            <w:shd w:val="clear" w:color="auto" w:fill="BEBEBE"/>
            <w:textDirection w:val="btLr"/>
          </w:tcPr>
          <w:p w14:paraId="087064F5" w14:textId="77777777" w:rsidR="00F03EFE" w:rsidRPr="004E741C" w:rsidRDefault="00F03EFE">
            <w:pPr>
              <w:rPr>
                <w:lang w:val="bg-BG"/>
              </w:rPr>
            </w:pPr>
          </w:p>
        </w:tc>
        <w:tc>
          <w:tcPr>
            <w:tcW w:w="6768" w:type="dxa"/>
            <w:tcBorders>
              <w:top w:val="single" w:sz="4" w:space="0" w:color="auto"/>
            </w:tcBorders>
            <w:shd w:val="clear" w:color="auto" w:fill="FFFFFF"/>
            <w:vAlign w:val="center"/>
          </w:tcPr>
          <w:p w14:paraId="5ADDCDB0" w14:textId="77777777" w:rsidR="00F03EFE" w:rsidRPr="00712248" w:rsidRDefault="00712248">
            <w:pPr>
              <w:pStyle w:val="Other0"/>
              <w:spacing w:after="0" w:line="240" w:lineRule="auto"/>
              <w:rPr>
                <w:sz w:val="16"/>
                <w:szCs w:val="16"/>
                <w:lang w:val="bg-BG"/>
              </w:rPr>
            </w:pPr>
            <w:r w:rsidRPr="00712248">
              <w:rPr>
                <w:sz w:val="16"/>
                <w:szCs w:val="16"/>
                <w:lang w:val="bg-BG"/>
              </w:rPr>
              <w:t>Актуализира ли се редовно целият софтуер на сървърите и устройствата на собственика на МСП, включително защитната стена?</w:t>
            </w:r>
          </w:p>
        </w:tc>
        <w:tc>
          <w:tcPr>
            <w:tcW w:w="893" w:type="dxa"/>
            <w:tcBorders>
              <w:top w:val="single" w:sz="4" w:space="0" w:color="auto"/>
              <w:left w:val="single" w:sz="4" w:space="0" w:color="auto"/>
            </w:tcBorders>
            <w:shd w:val="clear" w:color="auto" w:fill="FFFFFF"/>
          </w:tcPr>
          <w:p w14:paraId="0A28CC1B" w14:textId="77777777" w:rsidR="00F03EFE" w:rsidRPr="00712248" w:rsidRDefault="00F03EFE">
            <w:pPr>
              <w:rPr>
                <w:sz w:val="10"/>
                <w:szCs w:val="10"/>
                <w:lang w:val="bg-BG"/>
              </w:rPr>
            </w:pPr>
          </w:p>
        </w:tc>
        <w:tc>
          <w:tcPr>
            <w:tcW w:w="816" w:type="dxa"/>
            <w:tcBorders>
              <w:top w:val="single" w:sz="4" w:space="0" w:color="auto"/>
              <w:left w:val="single" w:sz="4" w:space="0" w:color="auto"/>
            </w:tcBorders>
            <w:shd w:val="clear" w:color="auto" w:fill="FFFFFF"/>
          </w:tcPr>
          <w:p w14:paraId="5A2AE240" w14:textId="77777777" w:rsidR="00F03EFE" w:rsidRPr="00712248"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A36A52A" w14:textId="77777777" w:rsidR="00F03EFE" w:rsidRPr="00712248" w:rsidRDefault="00F03EFE">
            <w:pPr>
              <w:rPr>
                <w:sz w:val="10"/>
                <w:szCs w:val="10"/>
                <w:lang w:val="bg-BG"/>
              </w:rPr>
            </w:pPr>
          </w:p>
        </w:tc>
      </w:tr>
      <w:tr w:rsidR="00F03EFE" w:rsidRPr="004F43FD" w14:paraId="3924C089" w14:textId="77777777" w:rsidTr="004E741C">
        <w:trPr>
          <w:trHeight w:hRule="exact" w:val="662"/>
          <w:jc w:val="center"/>
        </w:trPr>
        <w:tc>
          <w:tcPr>
            <w:tcW w:w="888" w:type="dxa"/>
            <w:vMerge w:val="restart"/>
            <w:tcBorders>
              <w:left w:val="single" w:sz="4" w:space="0" w:color="auto"/>
            </w:tcBorders>
            <w:shd w:val="clear" w:color="auto" w:fill="FFFFFF"/>
            <w:textDirection w:val="btLr"/>
          </w:tcPr>
          <w:p w14:paraId="7038AEE1" w14:textId="77777777" w:rsidR="00F03EFE" w:rsidRPr="004E741C" w:rsidRDefault="004E741C">
            <w:pPr>
              <w:pStyle w:val="Other0"/>
              <w:spacing w:before="200" w:after="0" w:line="209" w:lineRule="auto"/>
              <w:jc w:val="center"/>
              <w:rPr>
                <w:sz w:val="16"/>
                <w:szCs w:val="16"/>
                <w:lang w:val="bg-BG"/>
              </w:rPr>
            </w:pPr>
            <w:r w:rsidRPr="004E741C">
              <w:rPr>
                <w:sz w:val="16"/>
                <w:szCs w:val="16"/>
                <w:lang w:val="bg-BG"/>
              </w:rPr>
              <w:t>Защитена комуникация</w:t>
            </w:r>
          </w:p>
        </w:tc>
        <w:tc>
          <w:tcPr>
            <w:tcW w:w="6768" w:type="dxa"/>
            <w:tcBorders>
              <w:top w:val="single" w:sz="4" w:space="0" w:color="auto"/>
              <w:left w:val="single" w:sz="4" w:space="0" w:color="auto"/>
            </w:tcBorders>
            <w:shd w:val="clear" w:color="auto" w:fill="FFFFFF"/>
            <w:vAlign w:val="center"/>
          </w:tcPr>
          <w:p w14:paraId="4999F19D" w14:textId="77777777" w:rsidR="00F03EFE" w:rsidRPr="005271BF" w:rsidRDefault="005271BF">
            <w:pPr>
              <w:pStyle w:val="Other0"/>
              <w:spacing w:after="0" w:line="240" w:lineRule="auto"/>
              <w:rPr>
                <w:sz w:val="16"/>
                <w:szCs w:val="16"/>
                <w:lang w:val="bg-BG"/>
              </w:rPr>
            </w:pPr>
            <w:r w:rsidRPr="005271BF">
              <w:rPr>
                <w:sz w:val="16"/>
                <w:szCs w:val="16"/>
                <w:lang w:val="bg-BG"/>
              </w:rPr>
              <w:t>Актуализира ли се редовно целият софтуер на сървърите и устройствата на собственика на МСП, включително защитната стена?</w:t>
            </w:r>
          </w:p>
        </w:tc>
        <w:tc>
          <w:tcPr>
            <w:tcW w:w="893" w:type="dxa"/>
            <w:tcBorders>
              <w:top w:val="single" w:sz="4" w:space="0" w:color="auto"/>
              <w:left w:val="single" w:sz="4" w:space="0" w:color="auto"/>
            </w:tcBorders>
            <w:shd w:val="clear" w:color="auto" w:fill="FFFFFF"/>
          </w:tcPr>
          <w:p w14:paraId="31D6E1E3"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1BA490BE"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1351833F" w14:textId="77777777" w:rsidR="00F03EFE" w:rsidRPr="005271BF" w:rsidRDefault="00F03EFE">
            <w:pPr>
              <w:rPr>
                <w:sz w:val="10"/>
                <w:szCs w:val="10"/>
                <w:lang w:val="bg-BG"/>
              </w:rPr>
            </w:pPr>
          </w:p>
        </w:tc>
      </w:tr>
      <w:tr w:rsidR="00F03EFE" w:rsidRPr="004F43FD" w14:paraId="388DAEFC" w14:textId="77777777" w:rsidTr="004E741C">
        <w:trPr>
          <w:trHeight w:hRule="exact" w:val="614"/>
          <w:jc w:val="center"/>
        </w:trPr>
        <w:tc>
          <w:tcPr>
            <w:tcW w:w="888" w:type="dxa"/>
            <w:vMerge/>
            <w:tcBorders>
              <w:left w:val="single" w:sz="4" w:space="0" w:color="auto"/>
            </w:tcBorders>
            <w:shd w:val="clear" w:color="auto" w:fill="FFFFFF"/>
            <w:textDirection w:val="btLr"/>
          </w:tcPr>
          <w:p w14:paraId="51FB0788"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265CDC5A" w14:textId="77777777" w:rsidR="00F03EFE" w:rsidRPr="005271BF" w:rsidRDefault="005271BF">
            <w:pPr>
              <w:pStyle w:val="Other0"/>
              <w:spacing w:after="0" w:line="240" w:lineRule="auto"/>
              <w:rPr>
                <w:sz w:val="16"/>
                <w:szCs w:val="16"/>
                <w:lang w:val="bg-BG"/>
              </w:rPr>
            </w:pPr>
            <w:r w:rsidRPr="005271BF">
              <w:rPr>
                <w:sz w:val="16"/>
                <w:szCs w:val="16"/>
                <w:lang w:val="bg-BG"/>
              </w:rPr>
              <w:t>Криптирани ли са паролите и изпратените данни между клиентите и сървъра?</w:t>
            </w:r>
          </w:p>
        </w:tc>
        <w:tc>
          <w:tcPr>
            <w:tcW w:w="893" w:type="dxa"/>
            <w:tcBorders>
              <w:top w:val="single" w:sz="4" w:space="0" w:color="auto"/>
              <w:left w:val="single" w:sz="4" w:space="0" w:color="auto"/>
            </w:tcBorders>
            <w:shd w:val="clear" w:color="auto" w:fill="FFFFFF"/>
          </w:tcPr>
          <w:p w14:paraId="537E2A68"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2A2DBD16"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7BBBEA6" w14:textId="77777777" w:rsidR="00F03EFE" w:rsidRPr="005271BF" w:rsidRDefault="00F03EFE">
            <w:pPr>
              <w:rPr>
                <w:sz w:val="10"/>
                <w:szCs w:val="10"/>
                <w:lang w:val="bg-BG"/>
              </w:rPr>
            </w:pPr>
          </w:p>
        </w:tc>
      </w:tr>
      <w:tr w:rsidR="00F03EFE" w:rsidRPr="004F43FD" w14:paraId="1371F891" w14:textId="77777777" w:rsidTr="004E741C">
        <w:trPr>
          <w:trHeight w:hRule="exact" w:val="662"/>
          <w:jc w:val="center"/>
        </w:trPr>
        <w:tc>
          <w:tcPr>
            <w:tcW w:w="888" w:type="dxa"/>
            <w:vMerge/>
            <w:tcBorders>
              <w:left w:val="single" w:sz="4" w:space="0" w:color="auto"/>
            </w:tcBorders>
            <w:shd w:val="clear" w:color="auto" w:fill="FFFFFF"/>
            <w:textDirection w:val="btLr"/>
          </w:tcPr>
          <w:p w14:paraId="2E7EDABB"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539A01F6" w14:textId="77777777" w:rsidR="00F03EFE" w:rsidRPr="005271BF" w:rsidRDefault="005271BF">
            <w:pPr>
              <w:pStyle w:val="Other0"/>
              <w:spacing w:after="0" w:line="240" w:lineRule="auto"/>
              <w:rPr>
                <w:sz w:val="16"/>
                <w:szCs w:val="16"/>
                <w:lang w:val="bg-BG"/>
              </w:rPr>
            </w:pPr>
            <w:r w:rsidRPr="005271BF">
              <w:rPr>
                <w:sz w:val="16"/>
                <w:szCs w:val="16"/>
                <w:lang w:val="bg-BG"/>
              </w:rPr>
              <w:t xml:space="preserve">Криптирана и защитена ли е </w:t>
            </w:r>
            <w:r w:rsidRPr="005271BF">
              <w:rPr>
                <w:sz w:val="16"/>
                <w:szCs w:val="16"/>
              </w:rPr>
              <w:t>WLAN</w:t>
            </w:r>
            <w:r w:rsidRPr="005271BF">
              <w:rPr>
                <w:sz w:val="16"/>
                <w:szCs w:val="16"/>
                <w:lang w:val="bg-BG"/>
              </w:rPr>
              <w:t xml:space="preserve"> мрежата на собственика на МСП и </w:t>
            </w:r>
            <w:r>
              <w:rPr>
                <w:sz w:val="16"/>
                <w:szCs w:val="16"/>
                <w:lang w:val="bg-BG"/>
              </w:rPr>
              <w:t xml:space="preserve">собственикът </w:t>
            </w:r>
            <w:r w:rsidRPr="005271BF">
              <w:rPr>
                <w:sz w:val="16"/>
                <w:szCs w:val="16"/>
                <w:lang w:val="bg-BG"/>
              </w:rPr>
              <w:t>изисква ли от служителите си</w:t>
            </w:r>
            <w:r>
              <w:rPr>
                <w:sz w:val="16"/>
                <w:szCs w:val="16"/>
                <w:lang w:val="bg-BG"/>
              </w:rPr>
              <w:t xml:space="preserve"> </w:t>
            </w:r>
            <w:r w:rsidRPr="005271BF">
              <w:rPr>
                <w:sz w:val="16"/>
                <w:szCs w:val="16"/>
                <w:lang w:val="bg-BG"/>
              </w:rPr>
              <w:t xml:space="preserve">да използват </w:t>
            </w:r>
            <w:r w:rsidRPr="005271BF">
              <w:rPr>
                <w:sz w:val="16"/>
                <w:szCs w:val="16"/>
              </w:rPr>
              <w:t>VPN</w:t>
            </w:r>
            <w:r>
              <w:rPr>
                <w:sz w:val="16"/>
                <w:szCs w:val="16"/>
                <w:lang w:val="bg-BG"/>
              </w:rPr>
              <w:t xml:space="preserve"> в домашни условия</w:t>
            </w:r>
            <w:r w:rsidRPr="005271BF">
              <w:rPr>
                <w:sz w:val="16"/>
                <w:szCs w:val="16"/>
                <w:lang w:val="bg-BG"/>
              </w:rPr>
              <w:t>, за да имат достъп до системите на компанията?</w:t>
            </w:r>
          </w:p>
        </w:tc>
        <w:tc>
          <w:tcPr>
            <w:tcW w:w="893" w:type="dxa"/>
            <w:tcBorders>
              <w:top w:val="single" w:sz="4" w:space="0" w:color="auto"/>
              <w:left w:val="single" w:sz="4" w:space="0" w:color="auto"/>
            </w:tcBorders>
            <w:shd w:val="clear" w:color="auto" w:fill="FFFFFF"/>
          </w:tcPr>
          <w:p w14:paraId="564A25E3"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759C6867"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0C5E29B0" w14:textId="77777777" w:rsidR="00F03EFE" w:rsidRPr="005271BF" w:rsidRDefault="00F03EFE">
            <w:pPr>
              <w:rPr>
                <w:sz w:val="10"/>
                <w:szCs w:val="10"/>
                <w:lang w:val="bg-BG"/>
              </w:rPr>
            </w:pPr>
          </w:p>
        </w:tc>
      </w:tr>
      <w:tr w:rsidR="00F03EFE" w:rsidRPr="004F43FD" w14:paraId="2908CAC7" w14:textId="77777777" w:rsidTr="004E741C">
        <w:trPr>
          <w:trHeight w:hRule="exact" w:val="485"/>
          <w:jc w:val="center"/>
        </w:trPr>
        <w:tc>
          <w:tcPr>
            <w:tcW w:w="888" w:type="dxa"/>
            <w:vMerge w:val="restart"/>
            <w:tcBorders>
              <w:top w:val="single" w:sz="4" w:space="0" w:color="auto"/>
              <w:left w:val="single" w:sz="4" w:space="0" w:color="auto"/>
            </w:tcBorders>
            <w:shd w:val="clear" w:color="auto" w:fill="FFCB06"/>
            <w:textDirection w:val="btLr"/>
          </w:tcPr>
          <w:p w14:paraId="16598BED" w14:textId="77777777" w:rsidR="00F03EFE" w:rsidRPr="004E741C" w:rsidRDefault="004E741C">
            <w:pPr>
              <w:pStyle w:val="Other0"/>
              <w:spacing w:before="300" w:after="0" w:line="240" w:lineRule="auto"/>
              <w:jc w:val="center"/>
              <w:rPr>
                <w:sz w:val="16"/>
                <w:szCs w:val="16"/>
                <w:lang w:val="bg-BG"/>
              </w:rPr>
            </w:pPr>
            <w:r w:rsidRPr="004E741C">
              <w:rPr>
                <w:sz w:val="16"/>
                <w:szCs w:val="16"/>
                <w:lang w:val="bg-BG"/>
              </w:rPr>
              <w:t>Реагиране при извънредни ситуации</w:t>
            </w:r>
          </w:p>
        </w:tc>
        <w:tc>
          <w:tcPr>
            <w:tcW w:w="6768" w:type="dxa"/>
            <w:tcBorders>
              <w:top w:val="single" w:sz="4" w:space="0" w:color="auto"/>
              <w:left w:val="single" w:sz="4" w:space="0" w:color="auto"/>
            </w:tcBorders>
            <w:shd w:val="clear" w:color="auto" w:fill="FFFFFF"/>
            <w:vAlign w:val="center"/>
          </w:tcPr>
          <w:p w14:paraId="0459ADE3" w14:textId="77777777" w:rsidR="00F03EFE" w:rsidRPr="005271BF" w:rsidRDefault="005271BF">
            <w:pPr>
              <w:pStyle w:val="Other0"/>
              <w:spacing w:after="0" w:line="240" w:lineRule="auto"/>
              <w:rPr>
                <w:sz w:val="16"/>
                <w:szCs w:val="16"/>
                <w:lang w:val="bg-BG"/>
              </w:rPr>
            </w:pPr>
            <w:r>
              <w:rPr>
                <w:sz w:val="16"/>
                <w:szCs w:val="16"/>
                <w:lang w:val="bg-BG"/>
              </w:rPr>
              <w:t>В състояние ли е</w:t>
            </w:r>
            <w:r w:rsidRPr="005271BF">
              <w:rPr>
                <w:sz w:val="16"/>
                <w:szCs w:val="16"/>
                <w:lang w:val="bg-BG"/>
              </w:rPr>
              <w:t xml:space="preserve"> лицето, което отговаря за киберсигурността, да прекрати кибератака и да ограничи последиците от нея?</w:t>
            </w:r>
          </w:p>
        </w:tc>
        <w:tc>
          <w:tcPr>
            <w:tcW w:w="893" w:type="dxa"/>
            <w:tcBorders>
              <w:top w:val="single" w:sz="4" w:space="0" w:color="auto"/>
              <w:left w:val="single" w:sz="4" w:space="0" w:color="auto"/>
            </w:tcBorders>
            <w:shd w:val="clear" w:color="auto" w:fill="FFFFFF"/>
          </w:tcPr>
          <w:p w14:paraId="7F708613"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1AD471FA"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63254D06" w14:textId="77777777" w:rsidR="00F03EFE" w:rsidRPr="005271BF" w:rsidRDefault="00F03EFE">
            <w:pPr>
              <w:rPr>
                <w:sz w:val="10"/>
                <w:szCs w:val="10"/>
                <w:lang w:val="bg-BG"/>
              </w:rPr>
            </w:pPr>
          </w:p>
        </w:tc>
      </w:tr>
      <w:tr w:rsidR="00F03EFE" w:rsidRPr="004F43FD" w14:paraId="51D00E57" w14:textId="77777777" w:rsidTr="004E741C">
        <w:trPr>
          <w:trHeight w:hRule="exact" w:val="552"/>
          <w:jc w:val="center"/>
        </w:trPr>
        <w:tc>
          <w:tcPr>
            <w:tcW w:w="888" w:type="dxa"/>
            <w:vMerge/>
            <w:tcBorders>
              <w:left w:val="single" w:sz="4" w:space="0" w:color="auto"/>
            </w:tcBorders>
            <w:shd w:val="clear" w:color="auto" w:fill="FFCB06"/>
            <w:textDirection w:val="btLr"/>
          </w:tcPr>
          <w:p w14:paraId="515807D6"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39318AE3" w14:textId="77777777" w:rsidR="00F03EFE" w:rsidRPr="005271BF" w:rsidRDefault="005271BF">
            <w:pPr>
              <w:pStyle w:val="Other0"/>
              <w:spacing w:after="0" w:line="240" w:lineRule="auto"/>
              <w:rPr>
                <w:sz w:val="16"/>
                <w:szCs w:val="16"/>
                <w:lang w:val="bg-BG"/>
              </w:rPr>
            </w:pPr>
            <w:r w:rsidRPr="005271BF">
              <w:rPr>
                <w:sz w:val="16"/>
                <w:szCs w:val="16"/>
                <w:lang w:val="bg-BG"/>
              </w:rPr>
              <w:t xml:space="preserve">Знаят ли ръководителите и служителите на МСП какво да правят в случай на киберинцидент? Има ли въведени </w:t>
            </w:r>
            <w:r>
              <w:rPr>
                <w:sz w:val="16"/>
                <w:szCs w:val="16"/>
                <w:lang w:val="bg-BG"/>
              </w:rPr>
              <w:t xml:space="preserve">в действие </w:t>
            </w:r>
            <w:r w:rsidRPr="005271BF">
              <w:rPr>
                <w:sz w:val="16"/>
                <w:szCs w:val="16"/>
                <w:lang w:val="bg-BG"/>
              </w:rPr>
              <w:t>процедури и ясно разпределени роли?</w:t>
            </w:r>
          </w:p>
        </w:tc>
        <w:tc>
          <w:tcPr>
            <w:tcW w:w="893" w:type="dxa"/>
            <w:tcBorders>
              <w:top w:val="single" w:sz="4" w:space="0" w:color="auto"/>
              <w:left w:val="single" w:sz="4" w:space="0" w:color="auto"/>
            </w:tcBorders>
            <w:shd w:val="clear" w:color="auto" w:fill="FFFFFF"/>
          </w:tcPr>
          <w:p w14:paraId="3CAA00C1"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60EBC13B"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4F60DB76" w14:textId="77777777" w:rsidR="00F03EFE" w:rsidRPr="005271BF" w:rsidRDefault="00F03EFE">
            <w:pPr>
              <w:rPr>
                <w:sz w:val="10"/>
                <w:szCs w:val="10"/>
                <w:lang w:val="bg-BG"/>
              </w:rPr>
            </w:pPr>
          </w:p>
        </w:tc>
      </w:tr>
      <w:tr w:rsidR="00F03EFE" w:rsidRPr="004F43FD" w14:paraId="3055555B" w14:textId="77777777" w:rsidTr="004E741C">
        <w:trPr>
          <w:trHeight w:hRule="exact" w:val="600"/>
          <w:jc w:val="center"/>
        </w:trPr>
        <w:tc>
          <w:tcPr>
            <w:tcW w:w="888" w:type="dxa"/>
            <w:vMerge/>
            <w:tcBorders>
              <w:left w:val="single" w:sz="4" w:space="0" w:color="auto"/>
            </w:tcBorders>
            <w:shd w:val="clear" w:color="auto" w:fill="FFCB06"/>
            <w:textDirection w:val="btLr"/>
          </w:tcPr>
          <w:p w14:paraId="35C2FC98"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146116A8" w14:textId="77777777" w:rsidR="00F03EFE" w:rsidRPr="005271BF" w:rsidRDefault="005271BF">
            <w:pPr>
              <w:pStyle w:val="Other0"/>
              <w:spacing w:after="0" w:line="240" w:lineRule="auto"/>
              <w:rPr>
                <w:sz w:val="16"/>
                <w:szCs w:val="16"/>
                <w:lang w:val="bg-BG"/>
              </w:rPr>
            </w:pPr>
            <w:r>
              <w:rPr>
                <w:sz w:val="16"/>
                <w:szCs w:val="16"/>
                <w:lang w:val="bg-BG"/>
              </w:rPr>
              <w:t>В случай че</w:t>
            </w:r>
            <w:r w:rsidRPr="005271BF">
              <w:rPr>
                <w:sz w:val="16"/>
                <w:szCs w:val="16"/>
                <w:lang w:val="bg-BG"/>
              </w:rPr>
              <w:t xml:space="preserve"> клиентите или доставчиците на МСП бъдат атакувани, ще информират ли те </w:t>
            </w:r>
            <w:r>
              <w:rPr>
                <w:sz w:val="16"/>
                <w:szCs w:val="16"/>
                <w:lang w:val="bg-BG"/>
              </w:rPr>
              <w:t>предприятието</w:t>
            </w:r>
            <w:r w:rsidRPr="005271BF">
              <w:rPr>
                <w:sz w:val="16"/>
                <w:szCs w:val="16"/>
                <w:lang w:val="bg-BG"/>
              </w:rPr>
              <w:t xml:space="preserve"> за атаката, ако </w:t>
            </w:r>
            <w:r>
              <w:rPr>
                <w:sz w:val="16"/>
                <w:szCs w:val="16"/>
                <w:lang w:val="bg-BG"/>
              </w:rPr>
              <w:t>то</w:t>
            </w:r>
            <w:r w:rsidRPr="005271BF">
              <w:rPr>
                <w:sz w:val="16"/>
                <w:szCs w:val="16"/>
                <w:lang w:val="bg-BG"/>
              </w:rPr>
              <w:t xml:space="preserve"> е засегнат</w:t>
            </w:r>
            <w:r>
              <w:rPr>
                <w:sz w:val="16"/>
                <w:szCs w:val="16"/>
                <w:lang w:val="bg-BG"/>
              </w:rPr>
              <w:t>о</w:t>
            </w:r>
            <w:r w:rsidRPr="005271BF">
              <w:rPr>
                <w:sz w:val="16"/>
                <w:szCs w:val="16"/>
                <w:lang w:val="bg-BG"/>
              </w:rPr>
              <w:t>?</w:t>
            </w:r>
          </w:p>
        </w:tc>
        <w:tc>
          <w:tcPr>
            <w:tcW w:w="893" w:type="dxa"/>
            <w:tcBorders>
              <w:top w:val="single" w:sz="4" w:space="0" w:color="auto"/>
              <w:left w:val="single" w:sz="4" w:space="0" w:color="auto"/>
            </w:tcBorders>
            <w:shd w:val="clear" w:color="auto" w:fill="FFFFFF"/>
          </w:tcPr>
          <w:p w14:paraId="6BAEF0CA"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31585358"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2482286B" w14:textId="77777777" w:rsidR="00F03EFE" w:rsidRPr="005271BF" w:rsidRDefault="00F03EFE">
            <w:pPr>
              <w:rPr>
                <w:sz w:val="10"/>
                <w:szCs w:val="10"/>
                <w:lang w:val="bg-BG"/>
              </w:rPr>
            </w:pPr>
          </w:p>
        </w:tc>
      </w:tr>
      <w:tr w:rsidR="00F03EFE" w:rsidRPr="004F43FD" w14:paraId="3D526800" w14:textId="77777777" w:rsidTr="004E741C">
        <w:trPr>
          <w:trHeight w:hRule="exact" w:val="437"/>
          <w:jc w:val="center"/>
        </w:trPr>
        <w:tc>
          <w:tcPr>
            <w:tcW w:w="888" w:type="dxa"/>
            <w:vMerge/>
            <w:tcBorders>
              <w:left w:val="single" w:sz="4" w:space="0" w:color="auto"/>
            </w:tcBorders>
            <w:shd w:val="clear" w:color="auto" w:fill="FFCB06"/>
            <w:textDirection w:val="btLr"/>
          </w:tcPr>
          <w:p w14:paraId="54B85EA5"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4013D0EF" w14:textId="77777777" w:rsidR="00F03EFE" w:rsidRPr="005271BF" w:rsidRDefault="005271BF">
            <w:pPr>
              <w:pStyle w:val="Other0"/>
              <w:spacing w:after="0" w:line="240" w:lineRule="auto"/>
              <w:rPr>
                <w:sz w:val="16"/>
                <w:szCs w:val="16"/>
                <w:lang w:val="bg-BG"/>
              </w:rPr>
            </w:pPr>
            <w:r w:rsidRPr="005271BF">
              <w:rPr>
                <w:sz w:val="16"/>
                <w:szCs w:val="16"/>
                <w:lang w:val="bg-BG"/>
              </w:rPr>
              <w:t xml:space="preserve">Разполага ли МСП с </w:t>
            </w:r>
            <w:r>
              <w:rPr>
                <w:sz w:val="16"/>
                <w:szCs w:val="16"/>
                <w:lang w:val="bg-BG"/>
              </w:rPr>
              <w:t xml:space="preserve">контакт с </w:t>
            </w:r>
            <w:r w:rsidRPr="005271BF">
              <w:rPr>
                <w:sz w:val="16"/>
                <w:szCs w:val="16"/>
                <w:lang w:val="bg-BG"/>
              </w:rPr>
              <w:t>експерт по ИКТ, който може да му окаже подкрепа в случай на спешна нужда?</w:t>
            </w:r>
          </w:p>
        </w:tc>
        <w:tc>
          <w:tcPr>
            <w:tcW w:w="893" w:type="dxa"/>
            <w:tcBorders>
              <w:top w:val="single" w:sz="4" w:space="0" w:color="auto"/>
              <w:left w:val="single" w:sz="4" w:space="0" w:color="auto"/>
            </w:tcBorders>
            <w:shd w:val="clear" w:color="auto" w:fill="FFFFFF"/>
          </w:tcPr>
          <w:p w14:paraId="5343375E"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54AFE31E"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7AA8EB28" w14:textId="77777777" w:rsidR="00F03EFE" w:rsidRPr="005271BF" w:rsidRDefault="00F03EFE">
            <w:pPr>
              <w:rPr>
                <w:sz w:val="10"/>
                <w:szCs w:val="10"/>
                <w:lang w:val="bg-BG"/>
              </w:rPr>
            </w:pPr>
          </w:p>
        </w:tc>
      </w:tr>
      <w:tr w:rsidR="00F03EFE" w:rsidRPr="004F43FD" w14:paraId="75CDC4C3" w14:textId="77777777" w:rsidTr="004E741C">
        <w:trPr>
          <w:trHeight w:hRule="exact" w:val="571"/>
          <w:jc w:val="center"/>
        </w:trPr>
        <w:tc>
          <w:tcPr>
            <w:tcW w:w="888" w:type="dxa"/>
            <w:vMerge/>
            <w:tcBorders>
              <w:left w:val="single" w:sz="4" w:space="0" w:color="auto"/>
            </w:tcBorders>
            <w:shd w:val="clear" w:color="auto" w:fill="FFCB06"/>
            <w:textDirection w:val="btLr"/>
          </w:tcPr>
          <w:p w14:paraId="1D6C9541" w14:textId="77777777" w:rsidR="00F03EFE" w:rsidRPr="004E741C" w:rsidRDefault="00F03EFE">
            <w:pPr>
              <w:rPr>
                <w:lang w:val="bg-BG"/>
              </w:rPr>
            </w:pPr>
          </w:p>
        </w:tc>
        <w:tc>
          <w:tcPr>
            <w:tcW w:w="6768" w:type="dxa"/>
            <w:tcBorders>
              <w:top w:val="single" w:sz="4" w:space="0" w:color="auto"/>
              <w:left w:val="single" w:sz="4" w:space="0" w:color="auto"/>
            </w:tcBorders>
            <w:shd w:val="clear" w:color="auto" w:fill="FFFFFF"/>
            <w:vAlign w:val="center"/>
          </w:tcPr>
          <w:p w14:paraId="69A69C80" w14:textId="77777777" w:rsidR="00F03EFE" w:rsidRPr="005271BF" w:rsidRDefault="005271BF">
            <w:pPr>
              <w:pStyle w:val="Other0"/>
              <w:spacing w:after="0" w:line="240" w:lineRule="auto"/>
              <w:rPr>
                <w:sz w:val="16"/>
                <w:szCs w:val="16"/>
                <w:lang w:val="bg-BG"/>
              </w:rPr>
            </w:pPr>
            <w:r w:rsidRPr="005271BF">
              <w:rPr>
                <w:sz w:val="16"/>
                <w:szCs w:val="16"/>
                <w:lang w:val="bg-BG"/>
              </w:rPr>
              <w:t xml:space="preserve">Има ли МСП сключена застраховка за покриване на свързаните с ИТ прекъсвания на дейността, включително кибератаки, и </w:t>
            </w:r>
            <w:r>
              <w:rPr>
                <w:sz w:val="16"/>
                <w:szCs w:val="16"/>
                <w:lang w:val="bg-BG"/>
              </w:rPr>
              <w:t>съответния ефект</w:t>
            </w:r>
            <w:r w:rsidRPr="005271BF">
              <w:rPr>
                <w:sz w:val="16"/>
                <w:szCs w:val="16"/>
                <w:lang w:val="bg-BG"/>
              </w:rPr>
              <w:t xml:space="preserve"> върху дейността?</w:t>
            </w:r>
          </w:p>
        </w:tc>
        <w:tc>
          <w:tcPr>
            <w:tcW w:w="893" w:type="dxa"/>
            <w:tcBorders>
              <w:top w:val="single" w:sz="4" w:space="0" w:color="auto"/>
              <w:left w:val="single" w:sz="4" w:space="0" w:color="auto"/>
            </w:tcBorders>
            <w:shd w:val="clear" w:color="auto" w:fill="FFFFFF"/>
          </w:tcPr>
          <w:p w14:paraId="37CEDC0D"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15DCBABD"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4FF49A3C" w14:textId="77777777" w:rsidR="00F03EFE" w:rsidRPr="005271BF" w:rsidRDefault="00F03EFE">
            <w:pPr>
              <w:rPr>
                <w:sz w:val="10"/>
                <w:szCs w:val="10"/>
                <w:lang w:val="bg-BG"/>
              </w:rPr>
            </w:pPr>
          </w:p>
        </w:tc>
      </w:tr>
      <w:tr w:rsidR="00F03EFE" w:rsidRPr="004F43FD" w14:paraId="501786B2" w14:textId="77777777" w:rsidTr="004E741C">
        <w:trPr>
          <w:trHeight w:hRule="exact" w:val="538"/>
          <w:jc w:val="center"/>
        </w:trPr>
        <w:tc>
          <w:tcPr>
            <w:tcW w:w="888" w:type="dxa"/>
            <w:vMerge w:val="restart"/>
            <w:tcBorders>
              <w:top w:val="single" w:sz="4" w:space="0" w:color="auto"/>
              <w:left w:val="single" w:sz="4" w:space="0" w:color="auto"/>
            </w:tcBorders>
            <w:shd w:val="clear" w:color="auto" w:fill="FFFFFF"/>
            <w:textDirection w:val="btLr"/>
          </w:tcPr>
          <w:p w14:paraId="72026C4A" w14:textId="77777777" w:rsidR="00F03EFE" w:rsidRPr="004E741C" w:rsidRDefault="004E741C">
            <w:pPr>
              <w:pStyle w:val="Other0"/>
              <w:spacing w:before="80" w:after="0" w:line="209" w:lineRule="auto"/>
              <w:jc w:val="center"/>
              <w:rPr>
                <w:sz w:val="16"/>
                <w:szCs w:val="16"/>
                <w:lang w:val="bg-BG"/>
              </w:rPr>
            </w:pPr>
            <w:r w:rsidRPr="004E741C">
              <w:rPr>
                <w:sz w:val="16"/>
                <w:szCs w:val="16"/>
                <w:lang w:val="bg-BG"/>
              </w:rPr>
              <w:t>В случай на разработване на софтуер</w:t>
            </w:r>
          </w:p>
        </w:tc>
        <w:tc>
          <w:tcPr>
            <w:tcW w:w="6768" w:type="dxa"/>
            <w:tcBorders>
              <w:top w:val="single" w:sz="4" w:space="0" w:color="auto"/>
              <w:left w:val="single" w:sz="4" w:space="0" w:color="auto"/>
            </w:tcBorders>
            <w:shd w:val="clear" w:color="auto" w:fill="FFFFFF"/>
            <w:vAlign w:val="center"/>
          </w:tcPr>
          <w:p w14:paraId="62015209" w14:textId="77777777" w:rsidR="00F03EFE" w:rsidRPr="005271BF" w:rsidRDefault="005271BF">
            <w:pPr>
              <w:pStyle w:val="Other0"/>
              <w:spacing w:after="0" w:line="240" w:lineRule="auto"/>
              <w:rPr>
                <w:sz w:val="16"/>
                <w:szCs w:val="16"/>
                <w:lang w:val="bg-BG"/>
              </w:rPr>
            </w:pPr>
            <w:r w:rsidRPr="005271BF">
              <w:rPr>
                <w:sz w:val="16"/>
                <w:szCs w:val="16"/>
                <w:lang w:val="bg-BG"/>
              </w:rPr>
              <w:t xml:space="preserve">Разделена ли е </w:t>
            </w:r>
            <w:r w:rsidRPr="005271BF">
              <w:rPr>
                <w:sz w:val="16"/>
                <w:szCs w:val="16"/>
              </w:rPr>
              <w:t>WLAN</w:t>
            </w:r>
            <w:r w:rsidRPr="005271BF">
              <w:rPr>
                <w:sz w:val="16"/>
                <w:szCs w:val="16"/>
                <w:lang w:val="bg-BG"/>
              </w:rPr>
              <w:t xml:space="preserve"> за служители от </w:t>
            </w:r>
            <w:r w:rsidRPr="005271BF">
              <w:rPr>
                <w:sz w:val="16"/>
                <w:szCs w:val="16"/>
              </w:rPr>
              <w:t>WLAN</w:t>
            </w:r>
            <w:r w:rsidRPr="005271BF">
              <w:rPr>
                <w:sz w:val="16"/>
                <w:szCs w:val="16"/>
                <w:lang w:val="bg-BG"/>
              </w:rPr>
              <w:t xml:space="preserve"> за гости?</w:t>
            </w:r>
          </w:p>
        </w:tc>
        <w:tc>
          <w:tcPr>
            <w:tcW w:w="893" w:type="dxa"/>
            <w:tcBorders>
              <w:top w:val="single" w:sz="4" w:space="0" w:color="auto"/>
              <w:left w:val="single" w:sz="4" w:space="0" w:color="auto"/>
            </w:tcBorders>
            <w:shd w:val="clear" w:color="auto" w:fill="FFFFFF"/>
          </w:tcPr>
          <w:p w14:paraId="67B5068C" w14:textId="77777777" w:rsidR="00F03EFE" w:rsidRPr="005271BF" w:rsidRDefault="00F03EFE">
            <w:pPr>
              <w:rPr>
                <w:sz w:val="10"/>
                <w:szCs w:val="10"/>
                <w:lang w:val="bg-BG"/>
              </w:rPr>
            </w:pPr>
          </w:p>
        </w:tc>
        <w:tc>
          <w:tcPr>
            <w:tcW w:w="816" w:type="dxa"/>
            <w:tcBorders>
              <w:top w:val="single" w:sz="4" w:space="0" w:color="auto"/>
              <w:left w:val="single" w:sz="4" w:space="0" w:color="auto"/>
            </w:tcBorders>
            <w:shd w:val="clear" w:color="auto" w:fill="FFFFFF"/>
          </w:tcPr>
          <w:p w14:paraId="26C91C8D" w14:textId="77777777" w:rsidR="00F03EFE" w:rsidRPr="005271BF"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0C591216" w14:textId="77777777" w:rsidR="00F03EFE" w:rsidRPr="005271BF" w:rsidRDefault="00F03EFE">
            <w:pPr>
              <w:rPr>
                <w:sz w:val="10"/>
                <w:szCs w:val="10"/>
                <w:lang w:val="bg-BG"/>
              </w:rPr>
            </w:pPr>
          </w:p>
        </w:tc>
      </w:tr>
      <w:tr w:rsidR="00F03EFE" w:rsidRPr="004F43FD" w14:paraId="5F292F3F" w14:textId="77777777" w:rsidTr="004E741C">
        <w:trPr>
          <w:trHeight w:hRule="exact" w:val="504"/>
          <w:jc w:val="center"/>
        </w:trPr>
        <w:tc>
          <w:tcPr>
            <w:tcW w:w="888" w:type="dxa"/>
            <w:vMerge/>
            <w:tcBorders>
              <w:left w:val="single" w:sz="4" w:space="0" w:color="auto"/>
            </w:tcBorders>
            <w:shd w:val="clear" w:color="auto" w:fill="FFFFFF"/>
            <w:textDirection w:val="btLr"/>
          </w:tcPr>
          <w:p w14:paraId="3197370D" w14:textId="77777777" w:rsidR="00F03EFE" w:rsidRPr="005271BF" w:rsidRDefault="00F03EFE">
            <w:pPr>
              <w:rPr>
                <w:lang w:val="bg-BG"/>
              </w:rPr>
            </w:pPr>
          </w:p>
        </w:tc>
        <w:tc>
          <w:tcPr>
            <w:tcW w:w="6768" w:type="dxa"/>
            <w:tcBorders>
              <w:top w:val="single" w:sz="4" w:space="0" w:color="auto"/>
              <w:left w:val="single" w:sz="4" w:space="0" w:color="auto"/>
            </w:tcBorders>
            <w:shd w:val="clear" w:color="auto" w:fill="FFFFFF"/>
            <w:vAlign w:val="center"/>
          </w:tcPr>
          <w:p w14:paraId="1127C624" w14:textId="77777777" w:rsidR="00F03EFE" w:rsidRPr="00216846" w:rsidRDefault="00216846">
            <w:pPr>
              <w:pStyle w:val="Other0"/>
              <w:spacing w:after="0" w:line="240" w:lineRule="auto"/>
              <w:rPr>
                <w:sz w:val="16"/>
                <w:szCs w:val="16"/>
                <w:lang w:val="bg-BG"/>
              </w:rPr>
            </w:pPr>
            <w:r w:rsidRPr="00216846">
              <w:rPr>
                <w:sz w:val="16"/>
                <w:szCs w:val="16"/>
                <w:lang w:val="bg-BG"/>
              </w:rPr>
              <w:t>Определило ли е МСП кой е отговорен за сигурността на всеки от неговите софтуерни продукти и услуги?</w:t>
            </w:r>
          </w:p>
        </w:tc>
        <w:tc>
          <w:tcPr>
            <w:tcW w:w="893" w:type="dxa"/>
            <w:tcBorders>
              <w:top w:val="single" w:sz="4" w:space="0" w:color="auto"/>
              <w:left w:val="single" w:sz="4" w:space="0" w:color="auto"/>
            </w:tcBorders>
            <w:shd w:val="clear" w:color="auto" w:fill="FFFFFF"/>
          </w:tcPr>
          <w:p w14:paraId="3DE91371" w14:textId="77777777" w:rsidR="00F03EFE" w:rsidRPr="00216846" w:rsidRDefault="00F03EFE">
            <w:pPr>
              <w:rPr>
                <w:sz w:val="10"/>
                <w:szCs w:val="10"/>
                <w:lang w:val="bg-BG"/>
              </w:rPr>
            </w:pPr>
          </w:p>
        </w:tc>
        <w:tc>
          <w:tcPr>
            <w:tcW w:w="816" w:type="dxa"/>
            <w:tcBorders>
              <w:top w:val="single" w:sz="4" w:space="0" w:color="auto"/>
              <w:left w:val="single" w:sz="4" w:space="0" w:color="auto"/>
            </w:tcBorders>
            <w:shd w:val="clear" w:color="auto" w:fill="FFFFFF"/>
          </w:tcPr>
          <w:p w14:paraId="319BB104" w14:textId="77777777" w:rsidR="00F03EFE" w:rsidRPr="00216846"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3CE2AD90" w14:textId="77777777" w:rsidR="00F03EFE" w:rsidRPr="00216846" w:rsidRDefault="00F03EFE">
            <w:pPr>
              <w:rPr>
                <w:sz w:val="10"/>
                <w:szCs w:val="10"/>
                <w:lang w:val="bg-BG"/>
              </w:rPr>
            </w:pPr>
          </w:p>
        </w:tc>
      </w:tr>
      <w:tr w:rsidR="00F03EFE" w:rsidRPr="004F43FD" w14:paraId="1B58A3AD" w14:textId="77777777" w:rsidTr="004E741C">
        <w:trPr>
          <w:trHeight w:hRule="exact" w:val="600"/>
          <w:jc w:val="center"/>
        </w:trPr>
        <w:tc>
          <w:tcPr>
            <w:tcW w:w="888" w:type="dxa"/>
            <w:vMerge/>
            <w:tcBorders>
              <w:left w:val="single" w:sz="4" w:space="0" w:color="auto"/>
            </w:tcBorders>
            <w:shd w:val="clear" w:color="auto" w:fill="FFFFFF"/>
            <w:textDirection w:val="btLr"/>
          </w:tcPr>
          <w:p w14:paraId="4A067E18" w14:textId="77777777" w:rsidR="00F03EFE" w:rsidRPr="00216846" w:rsidRDefault="00F03EFE">
            <w:pPr>
              <w:rPr>
                <w:lang w:val="bg-BG"/>
              </w:rPr>
            </w:pPr>
          </w:p>
        </w:tc>
        <w:tc>
          <w:tcPr>
            <w:tcW w:w="6768" w:type="dxa"/>
            <w:tcBorders>
              <w:top w:val="single" w:sz="4" w:space="0" w:color="auto"/>
              <w:left w:val="single" w:sz="4" w:space="0" w:color="auto"/>
            </w:tcBorders>
            <w:shd w:val="clear" w:color="auto" w:fill="FFFFFF"/>
            <w:vAlign w:val="center"/>
          </w:tcPr>
          <w:p w14:paraId="7620425F" w14:textId="77777777" w:rsidR="00F03EFE" w:rsidRPr="00216846" w:rsidRDefault="00216846">
            <w:pPr>
              <w:pStyle w:val="Other0"/>
              <w:spacing w:after="0" w:line="240" w:lineRule="auto"/>
              <w:rPr>
                <w:sz w:val="16"/>
                <w:szCs w:val="16"/>
                <w:lang w:val="bg-BG"/>
              </w:rPr>
            </w:pPr>
            <w:r w:rsidRPr="00216846">
              <w:rPr>
                <w:sz w:val="16"/>
                <w:szCs w:val="16"/>
                <w:lang w:val="bg-BG"/>
              </w:rPr>
              <w:t>Извършва ли МСП проверка на кода, особено за откриване на уязвимости и пропуски в сигурността?</w:t>
            </w:r>
          </w:p>
        </w:tc>
        <w:tc>
          <w:tcPr>
            <w:tcW w:w="893" w:type="dxa"/>
            <w:tcBorders>
              <w:top w:val="single" w:sz="4" w:space="0" w:color="auto"/>
              <w:left w:val="single" w:sz="4" w:space="0" w:color="auto"/>
            </w:tcBorders>
            <w:shd w:val="clear" w:color="auto" w:fill="FFFFFF"/>
          </w:tcPr>
          <w:p w14:paraId="4E9F26AE" w14:textId="77777777" w:rsidR="00F03EFE" w:rsidRPr="00216846" w:rsidRDefault="00F03EFE">
            <w:pPr>
              <w:rPr>
                <w:sz w:val="10"/>
                <w:szCs w:val="10"/>
                <w:lang w:val="bg-BG"/>
              </w:rPr>
            </w:pPr>
          </w:p>
        </w:tc>
        <w:tc>
          <w:tcPr>
            <w:tcW w:w="816" w:type="dxa"/>
            <w:tcBorders>
              <w:top w:val="single" w:sz="4" w:space="0" w:color="auto"/>
              <w:left w:val="single" w:sz="4" w:space="0" w:color="auto"/>
            </w:tcBorders>
            <w:shd w:val="clear" w:color="auto" w:fill="FFFFFF"/>
          </w:tcPr>
          <w:p w14:paraId="4A9BB7E7" w14:textId="77777777" w:rsidR="00F03EFE" w:rsidRPr="00216846"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52EAF8D3" w14:textId="77777777" w:rsidR="00F03EFE" w:rsidRPr="00216846" w:rsidRDefault="00F03EFE">
            <w:pPr>
              <w:rPr>
                <w:sz w:val="10"/>
                <w:szCs w:val="10"/>
                <w:lang w:val="bg-BG"/>
              </w:rPr>
            </w:pPr>
          </w:p>
        </w:tc>
      </w:tr>
      <w:tr w:rsidR="00F03EFE" w:rsidRPr="004F43FD" w14:paraId="5B15AC17" w14:textId="77777777" w:rsidTr="004E741C">
        <w:trPr>
          <w:trHeight w:hRule="exact" w:val="552"/>
          <w:jc w:val="center"/>
        </w:trPr>
        <w:tc>
          <w:tcPr>
            <w:tcW w:w="888" w:type="dxa"/>
            <w:vMerge/>
            <w:tcBorders>
              <w:left w:val="single" w:sz="4" w:space="0" w:color="auto"/>
            </w:tcBorders>
            <w:shd w:val="clear" w:color="auto" w:fill="FFFFFF"/>
            <w:textDirection w:val="btLr"/>
          </w:tcPr>
          <w:p w14:paraId="328BE257" w14:textId="77777777" w:rsidR="00F03EFE" w:rsidRPr="00216846" w:rsidRDefault="00F03EFE">
            <w:pPr>
              <w:rPr>
                <w:lang w:val="bg-BG"/>
              </w:rPr>
            </w:pPr>
          </w:p>
        </w:tc>
        <w:tc>
          <w:tcPr>
            <w:tcW w:w="6768" w:type="dxa"/>
            <w:tcBorders>
              <w:top w:val="single" w:sz="4" w:space="0" w:color="auto"/>
              <w:left w:val="single" w:sz="4" w:space="0" w:color="auto"/>
            </w:tcBorders>
            <w:shd w:val="clear" w:color="auto" w:fill="FFFFFF"/>
            <w:vAlign w:val="center"/>
          </w:tcPr>
          <w:p w14:paraId="3B76E9D0" w14:textId="77777777" w:rsidR="00F03EFE" w:rsidRPr="00216846" w:rsidRDefault="00216846">
            <w:pPr>
              <w:pStyle w:val="Other0"/>
              <w:spacing w:after="0" w:line="240" w:lineRule="auto"/>
              <w:rPr>
                <w:sz w:val="16"/>
                <w:szCs w:val="16"/>
                <w:lang w:val="bg-BG"/>
              </w:rPr>
            </w:pPr>
            <w:r w:rsidRPr="00216846">
              <w:rPr>
                <w:sz w:val="16"/>
                <w:szCs w:val="16"/>
                <w:lang w:val="bg-BG"/>
              </w:rPr>
              <w:t xml:space="preserve">Извършило ли е МСП тестване </w:t>
            </w:r>
            <w:r>
              <w:rPr>
                <w:sz w:val="16"/>
                <w:szCs w:val="16"/>
                <w:lang w:val="bg-BG"/>
              </w:rPr>
              <w:t>по метода на</w:t>
            </w:r>
            <w:r w:rsidRPr="00216846">
              <w:rPr>
                <w:sz w:val="16"/>
                <w:szCs w:val="16"/>
                <w:lang w:val="bg-BG"/>
              </w:rPr>
              <w:t xml:space="preserve"> </w:t>
            </w:r>
            <w:r w:rsidRPr="004F43FD">
              <w:rPr>
                <w:color w:val="205E9E"/>
                <w:sz w:val="16"/>
                <w:szCs w:val="16"/>
                <w:u w:val="single"/>
                <w:lang w:val="bg-BG"/>
              </w:rPr>
              <w:t>черната кутия</w:t>
            </w:r>
            <w:r w:rsidRPr="00216846">
              <w:rPr>
                <w:sz w:val="16"/>
                <w:szCs w:val="16"/>
                <w:lang w:val="bg-BG"/>
              </w:rPr>
              <w:t xml:space="preserve"> срещу често срещани заплахи за сигурността?</w:t>
            </w:r>
          </w:p>
        </w:tc>
        <w:tc>
          <w:tcPr>
            <w:tcW w:w="893" w:type="dxa"/>
            <w:tcBorders>
              <w:top w:val="single" w:sz="4" w:space="0" w:color="auto"/>
              <w:left w:val="single" w:sz="4" w:space="0" w:color="auto"/>
            </w:tcBorders>
            <w:shd w:val="clear" w:color="auto" w:fill="FFFFFF"/>
          </w:tcPr>
          <w:p w14:paraId="5BF4B1F8" w14:textId="77777777" w:rsidR="00F03EFE" w:rsidRPr="00216846" w:rsidRDefault="00F03EFE">
            <w:pPr>
              <w:rPr>
                <w:sz w:val="10"/>
                <w:szCs w:val="10"/>
                <w:lang w:val="bg-BG"/>
              </w:rPr>
            </w:pPr>
          </w:p>
        </w:tc>
        <w:tc>
          <w:tcPr>
            <w:tcW w:w="816" w:type="dxa"/>
            <w:tcBorders>
              <w:top w:val="single" w:sz="4" w:space="0" w:color="auto"/>
              <w:left w:val="single" w:sz="4" w:space="0" w:color="auto"/>
            </w:tcBorders>
            <w:shd w:val="clear" w:color="auto" w:fill="FFFFFF"/>
          </w:tcPr>
          <w:p w14:paraId="555C5607" w14:textId="77777777" w:rsidR="00F03EFE" w:rsidRPr="00216846" w:rsidRDefault="00F03EFE">
            <w:pPr>
              <w:rPr>
                <w:sz w:val="10"/>
                <w:szCs w:val="10"/>
                <w:lang w:val="bg-BG"/>
              </w:rPr>
            </w:pPr>
          </w:p>
        </w:tc>
        <w:tc>
          <w:tcPr>
            <w:tcW w:w="888" w:type="dxa"/>
            <w:tcBorders>
              <w:top w:val="single" w:sz="4" w:space="0" w:color="auto"/>
              <w:left w:val="single" w:sz="4" w:space="0" w:color="auto"/>
              <w:right w:val="single" w:sz="4" w:space="0" w:color="auto"/>
            </w:tcBorders>
            <w:shd w:val="clear" w:color="auto" w:fill="FFFFFF"/>
          </w:tcPr>
          <w:p w14:paraId="525D29B3" w14:textId="77777777" w:rsidR="00F03EFE" w:rsidRPr="00216846" w:rsidRDefault="00F03EFE">
            <w:pPr>
              <w:rPr>
                <w:sz w:val="10"/>
                <w:szCs w:val="10"/>
                <w:lang w:val="bg-BG"/>
              </w:rPr>
            </w:pPr>
          </w:p>
        </w:tc>
      </w:tr>
      <w:tr w:rsidR="00F03EFE" w14:paraId="062680C9" w14:textId="77777777" w:rsidTr="004E741C">
        <w:trPr>
          <w:trHeight w:hRule="exact" w:val="518"/>
          <w:jc w:val="center"/>
        </w:trPr>
        <w:tc>
          <w:tcPr>
            <w:tcW w:w="7656" w:type="dxa"/>
            <w:gridSpan w:val="2"/>
            <w:shd w:val="clear" w:color="auto" w:fill="231F20"/>
            <w:vAlign w:val="center"/>
          </w:tcPr>
          <w:p w14:paraId="6977D60E" w14:textId="77777777" w:rsidR="00F03EFE" w:rsidRPr="004E741C" w:rsidRDefault="004E741C">
            <w:pPr>
              <w:pStyle w:val="Other0"/>
              <w:pBdr>
                <w:top w:val="single" w:sz="0" w:space="0" w:color="231F20"/>
                <w:left w:val="single" w:sz="0" w:space="0" w:color="231F20"/>
                <w:bottom w:val="single" w:sz="0" w:space="0" w:color="231F20"/>
                <w:right w:val="single" w:sz="0" w:space="0" w:color="231F20"/>
              </w:pBdr>
              <w:shd w:val="clear" w:color="auto" w:fill="231F20"/>
              <w:spacing w:after="0" w:line="240" w:lineRule="auto"/>
              <w:jc w:val="center"/>
              <w:rPr>
                <w:sz w:val="24"/>
                <w:szCs w:val="24"/>
                <w:lang w:val="bg-BG"/>
              </w:rPr>
            </w:pPr>
            <w:r>
              <w:rPr>
                <w:color w:val="FFFFFF"/>
                <w:sz w:val="24"/>
                <w:szCs w:val="24"/>
                <w:lang w:val="bg-BG"/>
              </w:rPr>
              <w:t>Резултати</w:t>
            </w:r>
          </w:p>
        </w:tc>
        <w:tc>
          <w:tcPr>
            <w:tcW w:w="893" w:type="dxa"/>
            <w:tcBorders>
              <w:top w:val="single" w:sz="4" w:space="0" w:color="auto"/>
              <w:bottom w:val="single" w:sz="4" w:space="0" w:color="auto"/>
            </w:tcBorders>
            <w:shd w:val="clear" w:color="auto" w:fill="FFFFFF"/>
          </w:tcPr>
          <w:p w14:paraId="355BBFE9" w14:textId="77777777" w:rsidR="00F03EFE" w:rsidRDefault="00F03EFE">
            <w:pPr>
              <w:rPr>
                <w:sz w:val="10"/>
                <w:szCs w:val="10"/>
              </w:rPr>
            </w:pPr>
          </w:p>
        </w:tc>
        <w:tc>
          <w:tcPr>
            <w:tcW w:w="816" w:type="dxa"/>
            <w:tcBorders>
              <w:top w:val="single" w:sz="4" w:space="0" w:color="auto"/>
              <w:left w:val="single" w:sz="4" w:space="0" w:color="auto"/>
              <w:bottom w:val="single" w:sz="4" w:space="0" w:color="auto"/>
            </w:tcBorders>
            <w:shd w:val="clear" w:color="auto" w:fill="FFFFFF"/>
          </w:tcPr>
          <w:p w14:paraId="1BDE2BE8" w14:textId="77777777" w:rsidR="00F03EFE" w:rsidRDefault="00F03EFE">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14:paraId="35472A17" w14:textId="77777777" w:rsidR="00F03EFE" w:rsidRDefault="00F03EFE">
            <w:pPr>
              <w:rPr>
                <w:sz w:val="10"/>
                <w:szCs w:val="10"/>
              </w:rPr>
            </w:pPr>
          </w:p>
        </w:tc>
      </w:tr>
    </w:tbl>
    <w:p w14:paraId="0E275CFD" w14:textId="77777777" w:rsidR="00F03EFE" w:rsidRDefault="00F03EFE">
      <w:pPr>
        <w:sectPr w:rsidR="00F03EFE">
          <w:pgSz w:w="11900" w:h="16840"/>
          <w:pgMar w:top="1081" w:right="872" w:bottom="1081" w:left="776" w:header="0" w:footer="3" w:gutter="0"/>
          <w:cols w:space="720"/>
          <w:noEndnote/>
          <w:docGrid w:linePitch="360"/>
        </w:sectPr>
      </w:pPr>
    </w:p>
    <w:p w14:paraId="172711B5" w14:textId="77777777" w:rsidR="00F03EFE" w:rsidRDefault="00715821">
      <w:pPr>
        <w:pStyle w:val="Heading40"/>
        <w:keepNext/>
        <w:keepLines/>
        <w:spacing w:after="140"/>
        <w:ind w:firstLine="0"/>
      </w:pPr>
      <w:bookmarkStart w:id="54" w:name="bookmark79"/>
      <w:bookmarkStart w:id="55" w:name="bookmark80"/>
      <w:bookmarkStart w:id="56" w:name="bookmark81"/>
      <w:r>
        <w:rPr>
          <w:lang w:val="bg-BG"/>
        </w:rPr>
        <w:lastRenderedPageBreak/>
        <w:t>Стъпка</w:t>
      </w:r>
      <w:r>
        <w:t xml:space="preserve"> 3 – </w:t>
      </w:r>
      <w:r w:rsidR="002703DA">
        <w:rPr>
          <w:lang w:val="bg-BG"/>
        </w:rPr>
        <w:t>анализиране на резултатите и предприемане на подходящи действия</w:t>
      </w:r>
      <w:bookmarkEnd w:id="54"/>
      <w:bookmarkEnd w:id="55"/>
      <w:bookmarkEnd w:id="56"/>
    </w:p>
    <w:p w14:paraId="50DEFE48" w14:textId="77777777" w:rsidR="00F03EFE" w:rsidRDefault="00836DBE">
      <w:pPr>
        <w:pStyle w:val="BodyText"/>
        <w:spacing w:after="300" w:line="240" w:lineRule="auto"/>
      </w:pPr>
      <w:r>
        <w:rPr>
          <w:lang w:val="bg-BG"/>
        </w:rPr>
        <w:t>Ако общият брой на отговорите ви ДА е между</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1"/>
        <w:gridCol w:w="8885"/>
      </w:tblGrid>
      <w:tr w:rsidR="00F03EFE" w:rsidRPr="00625BED" w14:paraId="41972F7B" w14:textId="77777777">
        <w:trPr>
          <w:trHeight w:hRule="exact" w:val="782"/>
          <w:jc w:val="center"/>
        </w:trPr>
        <w:tc>
          <w:tcPr>
            <w:tcW w:w="1061" w:type="dxa"/>
            <w:tcBorders>
              <w:top w:val="single" w:sz="4" w:space="0" w:color="auto"/>
              <w:left w:val="single" w:sz="4" w:space="0" w:color="auto"/>
            </w:tcBorders>
            <w:shd w:val="clear" w:color="auto" w:fill="D2232A"/>
            <w:vAlign w:val="center"/>
          </w:tcPr>
          <w:p w14:paraId="15CDEC79" w14:textId="77777777" w:rsidR="00F03EFE" w:rsidRDefault="00000000">
            <w:pPr>
              <w:pStyle w:val="Other0"/>
              <w:spacing w:after="0" w:line="240" w:lineRule="auto"/>
              <w:ind w:firstLine="180"/>
              <w:rPr>
                <w:sz w:val="24"/>
                <w:szCs w:val="24"/>
              </w:rPr>
            </w:pPr>
            <w:r>
              <w:rPr>
                <w:sz w:val="24"/>
                <w:szCs w:val="24"/>
              </w:rPr>
              <w:t>0 - 10</w:t>
            </w:r>
          </w:p>
        </w:tc>
        <w:tc>
          <w:tcPr>
            <w:tcW w:w="8885" w:type="dxa"/>
            <w:tcBorders>
              <w:top w:val="single" w:sz="4" w:space="0" w:color="auto"/>
              <w:left w:val="single" w:sz="4" w:space="0" w:color="auto"/>
              <w:right w:val="single" w:sz="4" w:space="0" w:color="auto"/>
            </w:tcBorders>
            <w:shd w:val="clear" w:color="auto" w:fill="FFFFFF"/>
            <w:vAlign w:val="center"/>
          </w:tcPr>
          <w:p w14:paraId="17F5890B" w14:textId="77777777" w:rsidR="00F03EFE" w:rsidRPr="008106C6" w:rsidRDefault="008106C6">
            <w:pPr>
              <w:pStyle w:val="Other0"/>
              <w:spacing w:after="0" w:line="228" w:lineRule="auto"/>
              <w:ind w:left="320"/>
              <w:rPr>
                <w:sz w:val="24"/>
                <w:szCs w:val="24"/>
                <w:lang w:val="bg-BG"/>
              </w:rPr>
            </w:pPr>
            <w:r w:rsidRPr="008106C6">
              <w:rPr>
                <w:lang w:val="bg-BG"/>
              </w:rPr>
              <w:t xml:space="preserve">МСП е лесна плячка. Помогнете на МСП да определи най-лесните отговори </w:t>
            </w:r>
            <w:r w:rsidR="00625BED">
              <w:rPr>
                <w:lang w:val="bg-BG"/>
              </w:rPr>
              <w:t>„</w:t>
            </w:r>
            <w:r w:rsidRPr="008106C6">
              <w:rPr>
                <w:lang w:val="bg-BG"/>
              </w:rPr>
              <w:t xml:space="preserve">Не" или </w:t>
            </w:r>
            <w:r w:rsidR="00625BED">
              <w:rPr>
                <w:lang w:val="bg-BG"/>
              </w:rPr>
              <w:t>„</w:t>
            </w:r>
            <w:r w:rsidRPr="008106C6">
              <w:rPr>
                <w:lang w:val="bg-BG"/>
              </w:rPr>
              <w:t xml:space="preserve">Не зная" и да ги превърне в </w:t>
            </w:r>
            <w:r w:rsidR="00625BED">
              <w:rPr>
                <w:lang w:val="bg-BG"/>
              </w:rPr>
              <w:t>„</w:t>
            </w:r>
            <w:r w:rsidRPr="008106C6">
              <w:rPr>
                <w:lang w:val="bg-BG"/>
              </w:rPr>
              <w:t>Да"</w:t>
            </w:r>
          </w:p>
        </w:tc>
      </w:tr>
      <w:tr w:rsidR="00F03EFE" w:rsidRPr="004F43FD" w14:paraId="645579FD" w14:textId="77777777">
        <w:trPr>
          <w:trHeight w:hRule="exact" w:val="802"/>
          <w:jc w:val="center"/>
        </w:trPr>
        <w:tc>
          <w:tcPr>
            <w:tcW w:w="1061" w:type="dxa"/>
            <w:tcBorders>
              <w:top w:val="single" w:sz="4" w:space="0" w:color="auto"/>
              <w:left w:val="single" w:sz="4" w:space="0" w:color="auto"/>
            </w:tcBorders>
            <w:shd w:val="clear" w:color="auto" w:fill="FFCB06"/>
            <w:vAlign w:val="center"/>
          </w:tcPr>
          <w:p w14:paraId="60055C45" w14:textId="77777777" w:rsidR="00F03EFE" w:rsidRDefault="00000000">
            <w:pPr>
              <w:pStyle w:val="Other0"/>
              <w:spacing w:after="0" w:line="240" w:lineRule="auto"/>
              <w:ind w:firstLine="180"/>
              <w:rPr>
                <w:sz w:val="24"/>
                <w:szCs w:val="24"/>
              </w:rPr>
            </w:pPr>
            <w:r>
              <w:rPr>
                <w:sz w:val="24"/>
                <w:szCs w:val="24"/>
              </w:rPr>
              <w:t>11 - 24</w:t>
            </w:r>
          </w:p>
        </w:tc>
        <w:tc>
          <w:tcPr>
            <w:tcW w:w="8885" w:type="dxa"/>
            <w:tcBorders>
              <w:top w:val="single" w:sz="4" w:space="0" w:color="auto"/>
              <w:left w:val="single" w:sz="4" w:space="0" w:color="auto"/>
              <w:right w:val="single" w:sz="4" w:space="0" w:color="auto"/>
            </w:tcBorders>
            <w:shd w:val="clear" w:color="auto" w:fill="FFFFFF"/>
            <w:vAlign w:val="center"/>
          </w:tcPr>
          <w:p w14:paraId="48B1B40F" w14:textId="77777777" w:rsidR="00F03EFE" w:rsidRPr="008106C6" w:rsidRDefault="008106C6">
            <w:pPr>
              <w:pStyle w:val="Other0"/>
              <w:spacing w:after="0"/>
              <w:ind w:left="320"/>
              <w:rPr>
                <w:lang w:val="bg-BG"/>
              </w:rPr>
            </w:pPr>
            <w:r w:rsidRPr="008106C6">
              <w:rPr>
                <w:lang w:val="bg-BG"/>
              </w:rPr>
              <w:t>МСП има добра изходна позиция, но е необходим по-голям напредък. Разработете план за промяна, който да ви помогне да постигнете резултат от 24 или повече точки в рамките на 6 месеца</w:t>
            </w:r>
          </w:p>
        </w:tc>
      </w:tr>
      <w:tr w:rsidR="00F03EFE" w:rsidRPr="004F43FD" w14:paraId="409AB520" w14:textId="77777777">
        <w:trPr>
          <w:trHeight w:hRule="exact" w:val="802"/>
          <w:jc w:val="center"/>
        </w:trPr>
        <w:tc>
          <w:tcPr>
            <w:tcW w:w="1061" w:type="dxa"/>
            <w:tcBorders>
              <w:top w:val="single" w:sz="4" w:space="0" w:color="auto"/>
              <w:left w:val="single" w:sz="4" w:space="0" w:color="auto"/>
            </w:tcBorders>
            <w:shd w:val="clear" w:color="auto" w:fill="3EAE48"/>
            <w:vAlign w:val="center"/>
          </w:tcPr>
          <w:p w14:paraId="3E35D73F" w14:textId="77777777" w:rsidR="00F03EFE" w:rsidRDefault="00000000">
            <w:pPr>
              <w:pStyle w:val="Other0"/>
              <w:spacing w:after="0" w:line="240" w:lineRule="auto"/>
              <w:ind w:firstLine="180"/>
              <w:rPr>
                <w:sz w:val="24"/>
                <w:szCs w:val="24"/>
              </w:rPr>
            </w:pPr>
            <w:r>
              <w:rPr>
                <w:sz w:val="24"/>
                <w:szCs w:val="24"/>
              </w:rPr>
              <w:t>25 - 30</w:t>
            </w:r>
          </w:p>
        </w:tc>
        <w:tc>
          <w:tcPr>
            <w:tcW w:w="8885" w:type="dxa"/>
            <w:tcBorders>
              <w:top w:val="single" w:sz="4" w:space="0" w:color="auto"/>
              <w:left w:val="single" w:sz="4" w:space="0" w:color="auto"/>
              <w:right w:val="single" w:sz="4" w:space="0" w:color="auto"/>
            </w:tcBorders>
            <w:shd w:val="clear" w:color="auto" w:fill="FFFFFF"/>
            <w:vAlign w:val="center"/>
          </w:tcPr>
          <w:p w14:paraId="328F5ACA" w14:textId="77777777" w:rsidR="00F03EFE" w:rsidRPr="008106C6" w:rsidRDefault="008106C6">
            <w:pPr>
              <w:pStyle w:val="Other0"/>
              <w:spacing w:after="0" w:line="240" w:lineRule="auto"/>
              <w:ind w:left="320"/>
              <w:rPr>
                <w:lang w:val="bg-BG"/>
              </w:rPr>
            </w:pPr>
            <w:r w:rsidRPr="008106C6">
              <w:rPr>
                <w:lang w:val="bg-BG"/>
              </w:rPr>
              <w:t>МСП вече прави много в областта на киберсигурността. Обсъдете заедно къде може да се направи повече</w:t>
            </w:r>
          </w:p>
        </w:tc>
      </w:tr>
      <w:tr w:rsidR="00F03EFE" w14:paraId="55D95DAD" w14:textId="77777777">
        <w:trPr>
          <w:trHeight w:hRule="exact" w:val="749"/>
          <w:jc w:val="center"/>
        </w:trPr>
        <w:tc>
          <w:tcPr>
            <w:tcW w:w="1061" w:type="dxa"/>
            <w:tcBorders>
              <w:top w:val="single" w:sz="4" w:space="0" w:color="auto"/>
              <w:left w:val="single" w:sz="4" w:space="0" w:color="auto"/>
              <w:bottom w:val="single" w:sz="4" w:space="0" w:color="auto"/>
            </w:tcBorders>
            <w:shd w:val="clear" w:color="auto" w:fill="00ADEF"/>
            <w:vAlign w:val="center"/>
          </w:tcPr>
          <w:p w14:paraId="0A2359E1" w14:textId="77777777" w:rsidR="00F03EFE" w:rsidRDefault="00000000">
            <w:pPr>
              <w:pStyle w:val="Other0"/>
              <w:spacing w:after="0" w:line="240" w:lineRule="auto"/>
              <w:ind w:firstLine="180"/>
              <w:rPr>
                <w:sz w:val="24"/>
                <w:szCs w:val="24"/>
              </w:rPr>
            </w:pPr>
            <w:r>
              <w:rPr>
                <w:sz w:val="24"/>
                <w:szCs w:val="24"/>
              </w:rPr>
              <w:t>31 - 38</w:t>
            </w:r>
          </w:p>
        </w:tc>
        <w:tc>
          <w:tcPr>
            <w:tcW w:w="8885" w:type="dxa"/>
            <w:tcBorders>
              <w:top w:val="single" w:sz="4" w:space="0" w:color="auto"/>
              <w:left w:val="single" w:sz="4" w:space="0" w:color="auto"/>
              <w:bottom w:val="single" w:sz="4" w:space="0" w:color="auto"/>
              <w:right w:val="single" w:sz="4" w:space="0" w:color="auto"/>
            </w:tcBorders>
            <w:shd w:val="clear" w:color="auto" w:fill="FFFFFF"/>
            <w:vAlign w:val="center"/>
          </w:tcPr>
          <w:p w14:paraId="093BCAA2" w14:textId="77777777" w:rsidR="00F03EFE" w:rsidRPr="008106C6" w:rsidRDefault="008106C6">
            <w:pPr>
              <w:pStyle w:val="Other0"/>
              <w:spacing w:after="0" w:line="240" w:lineRule="auto"/>
              <w:ind w:left="320"/>
              <w:rPr>
                <w:lang w:val="bg-BG"/>
              </w:rPr>
            </w:pPr>
            <w:r w:rsidRPr="008106C6">
              <w:rPr>
                <w:lang w:val="bg-BG"/>
              </w:rPr>
              <w:t>МСП е еталон и пример за подражание за други</w:t>
            </w:r>
          </w:p>
        </w:tc>
      </w:tr>
    </w:tbl>
    <w:p w14:paraId="0EEB91DD" w14:textId="77777777" w:rsidR="00F03EFE" w:rsidRDefault="00F03EFE">
      <w:pPr>
        <w:spacing w:after="459" w:line="1" w:lineRule="exact"/>
      </w:pPr>
    </w:p>
    <w:p w14:paraId="7E4780DB" w14:textId="77777777" w:rsidR="00F03EFE" w:rsidRPr="002703DA" w:rsidRDefault="002703DA">
      <w:pPr>
        <w:pStyle w:val="Heading30"/>
        <w:keepNext/>
        <w:keepLines/>
        <w:rPr>
          <w:lang w:val="bg-BG"/>
        </w:rPr>
      </w:pPr>
      <w:r>
        <w:rPr>
          <w:lang w:val="bg-BG"/>
        </w:rPr>
        <w:t>Заключение</w:t>
      </w:r>
    </w:p>
    <w:p w14:paraId="18274CE5" w14:textId="77777777" w:rsidR="00F03EFE" w:rsidRPr="008106C6" w:rsidRDefault="008106C6">
      <w:pPr>
        <w:pStyle w:val="BodyText"/>
        <w:spacing w:after="140"/>
        <w:rPr>
          <w:lang w:val="bg-BG"/>
        </w:rPr>
      </w:pPr>
      <w:r w:rsidRPr="008106C6">
        <w:rPr>
          <w:lang w:val="bg-BG"/>
        </w:rPr>
        <w:t>Киберинцидентите - както умишлени, така и дължащи се на човешка грешка - могат да окажат сериозно въздействие върху бизнес дейностите и оцеляването на МСП. От изключителна важност е собствениците и служителите на МСП да са наясно с потенциалните киберрискове, да работят заедно за тяхното намаляване и да действат ефективно, ако се стигне до киберинцидент.</w:t>
      </w:r>
    </w:p>
    <w:p w14:paraId="36BDA012" w14:textId="77777777" w:rsidR="00F03EFE" w:rsidRPr="008106C6" w:rsidRDefault="008106C6">
      <w:pPr>
        <w:pStyle w:val="BodyText"/>
        <w:spacing w:after="140"/>
        <w:rPr>
          <w:lang w:val="bg-BG"/>
        </w:rPr>
      </w:pPr>
      <w:r w:rsidRPr="008106C6">
        <w:rPr>
          <w:lang w:val="bg-BG"/>
        </w:rPr>
        <w:t xml:space="preserve">Счетоводителите на МСП могат да помогнат. Те познават МСП и </w:t>
      </w:r>
      <w:r>
        <w:rPr>
          <w:lang w:val="bg-BG"/>
        </w:rPr>
        <w:t>са в състояние</w:t>
      </w:r>
      <w:r w:rsidRPr="008106C6">
        <w:rPr>
          <w:lang w:val="bg-BG"/>
        </w:rPr>
        <w:t xml:space="preserve"> да дават съвети в области като картографиране на киберриска, стъпки</w:t>
      </w:r>
      <w:r>
        <w:rPr>
          <w:lang w:val="bg-BG"/>
        </w:rPr>
        <w:t>те</w:t>
      </w:r>
      <w:r w:rsidRPr="008106C6">
        <w:rPr>
          <w:lang w:val="bg-BG"/>
        </w:rPr>
        <w:t xml:space="preserve"> за смекчаване, повишаване на осведомеността и др. Контролният списък в този документ е предназначен да помогне на счетоводителя да проведе първоначален разговор за картографиране на киберпространството със своите клиенти</w:t>
      </w:r>
      <w:r>
        <w:rPr>
          <w:lang w:val="bg-BG"/>
        </w:rPr>
        <w:t>, които са</w:t>
      </w:r>
      <w:r w:rsidRPr="008106C6">
        <w:rPr>
          <w:lang w:val="bg-BG"/>
        </w:rPr>
        <w:t xml:space="preserve"> МСП.</w:t>
      </w:r>
    </w:p>
    <w:p w14:paraId="23B292D4" w14:textId="77777777" w:rsidR="00F03EFE" w:rsidRPr="008106C6" w:rsidRDefault="008106C6">
      <w:pPr>
        <w:pStyle w:val="BodyText"/>
        <w:spacing w:after="220"/>
        <w:rPr>
          <w:lang w:val="bg-BG"/>
        </w:rPr>
        <w:sectPr w:rsidR="00F03EFE" w:rsidRPr="008106C6">
          <w:pgSz w:w="11900" w:h="16840"/>
          <w:pgMar w:top="1935" w:right="1317" w:bottom="1935" w:left="613" w:header="0" w:footer="3" w:gutter="0"/>
          <w:cols w:space="720"/>
          <w:noEndnote/>
          <w:docGrid w:linePitch="360"/>
        </w:sectPr>
      </w:pPr>
      <w:r w:rsidRPr="008106C6">
        <w:rPr>
          <w:lang w:val="bg-BG"/>
        </w:rPr>
        <w:t xml:space="preserve">Но въпреки всички усилия за намаляване на киберрисковете, те все пак могат да се реализират. Малките и средните предприятия и техните счетоводители трябва да създадат ефективни процедури, резервни копия и системи, за да осигурят непрекъснатост на дейността и възстановяване на системите, когато рисковете се </w:t>
      </w:r>
      <w:r>
        <w:rPr>
          <w:lang w:val="bg-BG"/>
        </w:rPr>
        <w:t>материализират</w:t>
      </w:r>
      <w:r w:rsidRPr="008106C6">
        <w:rPr>
          <w:lang w:val="bg-BG"/>
        </w:rPr>
        <w:t>. Контролният списък може да помогне и тук.</w:t>
      </w:r>
    </w:p>
    <w:p w14:paraId="14B7A303" w14:textId="77777777" w:rsidR="00F03EFE" w:rsidRDefault="00000000">
      <w:pPr>
        <w:jc w:val="right"/>
        <w:rPr>
          <w:sz w:val="2"/>
          <w:szCs w:val="2"/>
        </w:rPr>
      </w:pPr>
      <w:r>
        <w:rPr>
          <w:noProof/>
        </w:rPr>
        <w:lastRenderedPageBreak/>
        <w:drawing>
          <wp:inline distT="0" distB="0" distL="0" distR="0" wp14:anchorId="27789B27" wp14:editId="58E4F1F2">
            <wp:extent cx="725170" cy="76835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off x="0" y="0"/>
                      <a:ext cx="725170" cy="768350"/>
                    </a:xfrm>
                    <a:prstGeom prst="rect">
                      <a:avLst/>
                    </a:prstGeom>
                  </pic:spPr>
                </pic:pic>
              </a:graphicData>
            </a:graphic>
          </wp:inline>
        </w:drawing>
      </w:r>
    </w:p>
    <w:p w14:paraId="63F57551" w14:textId="77777777" w:rsidR="00F03EFE" w:rsidRDefault="00F03EFE">
      <w:pPr>
        <w:spacing w:after="299" w:line="1" w:lineRule="exact"/>
      </w:pPr>
    </w:p>
    <w:p w14:paraId="5AA28C5A" w14:textId="77777777" w:rsidR="00F03EFE" w:rsidRPr="004F43FD" w:rsidRDefault="004F43FD">
      <w:pPr>
        <w:pStyle w:val="Heading30"/>
        <w:keepNext/>
        <w:keepLines/>
        <w:rPr>
          <w:lang w:val="bg-BG"/>
        </w:rPr>
      </w:pPr>
      <w:bookmarkStart w:id="57" w:name="bookmark85"/>
      <w:bookmarkStart w:id="58" w:name="bookmark86"/>
      <w:bookmarkStart w:id="59" w:name="bookmark87"/>
      <w:r>
        <w:rPr>
          <w:lang w:val="bg-BG"/>
        </w:rPr>
        <w:t>Приложение</w:t>
      </w:r>
      <w:r>
        <w:t xml:space="preserve"> – </w:t>
      </w:r>
      <w:bookmarkEnd w:id="57"/>
      <w:bookmarkEnd w:id="58"/>
      <w:bookmarkEnd w:id="59"/>
      <w:r>
        <w:rPr>
          <w:lang w:val="bg-BG"/>
        </w:rPr>
        <w:t>дефиниции и терминология</w:t>
      </w:r>
    </w:p>
    <w:p w14:paraId="28EF3010" w14:textId="77777777" w:rsidR="00F03EFE" w:rsidRPr="004F43FD" w:rsidRDefault="004F43FD">
      <w:pPr>
        <w:pStyle w:val="BodyText"/>
        <w:rPr>
          <w:lang w:val="bg-BG"/>
        </w:rPr>
      </w:pPr>
      <w:r w:rsidRPr="004F43FD">
        <w:rPr>
          <w:b/>
          <w:bCs/>
          <w:lang w:val="bg-BG"/>
        </w:rPr>
        <w:t xml:space="preserve">Фишинг: </w:t>
      </w:r>
      <w:r w:rsidRPr="004F43FD">
        <w:rPr>
          <w:lang w:val="bg-BG"/>
        </w:rPr>
        <w:t>вид социален инженеринг, при който нападателят изпраща измамно (например подправено, фалшиво или друго заблуждаващо) съобщение, целящо да подмами дадено лице да разкрие чувствителна информация на нападателя или да разположи зловреден софтуер в инфраструктурата на жертвата, например софтуер за откуп</w:t>
      </w:r>
      <w:r>
        <w:rPr>
          <w:b/>
          <w:bCs/>
          <w:lang w:val="bg-BG"/>
        </w:rPr>
        <w:t>.</w:t>
      </w:r>
    </w:p>
    <w:p w14:paraId="7B13A7B5" w14:textId="77777777" w:rsidR="00F03EFE" w:rsidRPr="004F43FD" w:rsidRDefault="004F43FD">
      <w:pPr>
        <w:pStyle w:val="BodyText"/>
        <w:rPr>
          <w:lang w:val="bg-BG"/>
        </w:rPr>
      </w:pPr>
      <w:r w:rsidRPr="004F43FD">
        <w:rPr>
          <w:b/>
          <w:bCs/>
          <w:lang w:val="bg-BG"/>
        </w:rPr>
        <w:t xml:space="preserve">Отказ </w:t>
      </w:r>
      <w:r w:rsidR="0087586C">
        <w:rPr>
          <w:b/>
          <w:bCs/>
          <w:lang w:val="bg-BG"/>
        </w:rPr>
        <w:t>на услуга</w:t>
      </w:r>
      <w:r w:rsidRPr="004F43FD">
        <w:rPr>
          <w:b/>
          <w:bCs/>
          <w:lang w:val="bg-BG"/>
        </w:rPr>
        <w:t xml:space="preserve">: </w:t>
      </w:r>
      <w:r w:rsidRPr="004F43FD">
        <w:rPr>
          <w:lang w:val="bg-BG"/>
        </w:rPr>
        <w:t xml:space="preserve">атаката </w:t>
      </w:r>
      <w:r w:rsidRPr="004F43FD">
        <w:t>DoS</w:t>
      </w:r>
      <w:r w:rsidRPr="004F43FD">
        <w:rPr>
          <w:lang w:val="bg-BG"/>
        </w:rPr>
        <w:t xml:space="preserve"> не позволява на потребителите да получат достъп до дадена услуга, като претоварва нейните физически ресурси или мрежови връзки</w:t>
      </w:r>
      <w:r>
        <w:rPr>
          <w:lang w:val="bg-BG"/>
        </w:rPr>
        <w:t>.</w:t>
      </w:r>
    </w:p>
    <w:p w14:paraId="3C15B90D" w14:textId="77777777" w:rsidR="00F03EFE" w:rsidRPr="004F43FD" w:rsidRDefault="004F43FD">
      <w:pPr>
        <w:pStyle w:val="BodyText"/>
        <w:rPr>
          <w:lang w:val="bg-BG"/>
        </w:rPr>
      </w:pPr>
      <w:r w:rsidRPr="004F43FD">
        <w:rPr>
          <w:b/>
          <w:bCs/>
          <w:lang w:val="bg-BG"/>
        </w:rPr>
        <w:t xml:space="preserve">Уеб-базирани атаки: </w:t>
      </w:r>
      <w:r w:rsidRPr="004F43FD">
        <w:rPr>
          <w:lang w:val="bg-BG"/>
        </w:rPr>
        <w:t>когато престъпниците използват уязвимости в кодирането, за да получат достъп до сървър или база данни, тези видове кибервандалски заплахи са известни като атаки на ниво приложение. Потребителите се доверяват, че чувствителната лична информация, която разкриват на вашия уебсайт, ще бъде запазена в тайна и безопасност.</w:t>
      </w:r>
    </w:p>
    <w:p w14:paraId="2868E996" w14:textId="77777777" w:rsidR="00F03EFE" w:rsidRPr="004F43FD" w:rsidRDefault="004F43FD">
      <w:pPr>
        <w:pStyle w:val="BodyText"/>
        <w:rPr>
          <w:lang w:val="bg-BG"/>
        </w:rPr>
      </w:pPr>
      <w:r w:rsidRPr="004F43FD">
        <w:rPr>
          <w:b/>
          <w:bCs/>
          <w:lang w:val="bg-BG"/>
        </w:rPr>
        <w:t xml:space="preserve">Зловреден софтуер: </w:t>
      </w:r>
      <w:r w:rsidRPr="004F43FD">
        <w:rPr>
          <w:lang w:val="bg-BG"/>
        </w:rPr>
        <w:t xml:space="preserve">общото наименование на вариантите на зловреден софтуер, включително вируси, софтуер за откуп и шпионски софтуер. </w:t>
      </w:r>
      <w:r>
        <w:rPr>
          <w:lang w:val="bg-BG"/>
        </w:rPr>
        <w:t xml:space="preserve">Съкратено наименование на </w:t>
      </w:r>
      <w:r w:rsidRPr="004F43FD">
        <w:rPr>
          <w:lang w:val="bg-BG"/>
        </w:rPr>
        <w:t xml:space="preserve">злонамерен </w:t>
      </w:r>
      <w:r>
        <w:rPr>
          <w:lang w:val="bg-BG"/>
        </w:rPr>
        <w:t xml:space="preserve">зловреден </w:t>
      </w:r>
      <w:r w:rsidRPr="004F43FD">
        <w:rPr>
          <w:lang w:val="bg-BG"/>
        </w:rPr>
        <w:t>софтуер</w:t>
      </w:r>
      <w:r>
        <w:rPr>
          <w:lang w:val="bg-BG"/>
        </w:rPr>
        <w:t>,</w:t>
      </w:r>
      <w:r w:rsidRPr="004F43FD">
        <w:rPr>
          <w:lang w:val="bg-BG"/>
        </w:rPr>
        <w:t xml:space="preserve"> зловредният софтуер обикновено се състои от код, разработен от </w:t>
      </w:r>
      <w:r>
        <w:rPr>
          <w:lang w:val="bg-BG"/>
        </w:rPr>
        <w:t xml:space="preserve">лицата, извършващи </w:t>
      </w:r>
      <w:r w:rsidRPr="004F43FD">
        <w:rPr>
          <w:lang w:val="bg-BG"/>
        </w:rPr>
        <w:t>кибератаки, предназначен за причиняване на големи щети на данни и системи или за получаване на неоторизиран достъп до мрежа.</w:t>
      </w:r>
    </w:p>
    <w:p w14:paraId="5BD5EC5E" w14:textId="77777777" w:rsidR="00F03EFE" w:rsidRPr="004F43FD" w:rsidRDefault="004F43FD">
      <w:pPr>
        <w:pStyle w:val="BodyText"/>
        <w:rPr>
          <w:lang w:val="bg-BG"/>
        </w:rPr>
      </w:pPr>
      <w:r w:rsidRPr="004F43FD">
        <w:rPr>
          <w:b/>
          <w:bCs/>
          <w:lang w:val="bg-BG"/>
        </w:rPr>
        <w:t xml:space="preserve">Злонамерен вътрешен участник: </w:t>
      </w:r>
      <w:r w:rsidRPr="004F43FD">
        <w:rPr>
          <w:lang w:val="bg-BG"/>
        </w:rPr>
        <w:t xml:space="preserve">познат също като </w:t>
      </w:r>
      <w:r w:rsidRPr="004F43FD">
        <w:t>Turncloak</w:t>
      </w:r>
      <w:r w:rsidRPr="004F43FD">
        <w:rPr>
          <w:lang w:val="bg-BG"/>
        </w:rPr>
        <w:t>, човек, който злонамерено и умишлено злоупотребява със законни пълномощия, обикновено за да открадне информация с цел финансови или лични стимули.</w:t>
      </w:r>
    </w:p>
    <w:p w14:paraId="38D9B9ED" w14:textId="77777777" w:rsidR="00F03EFE" w:rsidRPr="004F43FD" w:rsidRDefault="004F43FD">
      <w:pPr>
        <w:pStyle w:val="BodyText"/>
        <w:rPr>
          <w:lang w:val="bg-BG"/>
        </w:rPr>
      </w:pPr>
      <w:r w:rsidRPr="004F43FD">
        <w:rPr>
          <w:b/>
          <w:bCs/>
          <w:lang w:val="bg-BG"/>
        </w:rPr>
        <w:t xml:space="preserve">Социално инженерство: </w:t>
      </w:r>
      <w:r w:rsidRPr="004F43FD">
        <w:rPr>
          <w:lang w:val="bg-BG"/>
        </w:rPr>
        <w:t>това е техника за манипулиране, при която се използва човешка грешка, за да се получи лична информация, достъп или ценности.</w:t>
      </w:r>
    </w:p>
    <w:p w14:paraId="13BE8288" w14:textId="77777777" w:rsidR="00F03EFE" w:rsidRPr="004F43FD" w:rsidRDefault="004F43FD">
      <w:pPr>
        <w:pStyle w:val="BodyText"/>
        <w:rPr>
          <w:lang w:val="bg-BG"/>
        </w:rPr>
      </w:pPr>
      <w:r w:rsidRPr="004F43FD">
        <w:rPr>
          <w:b/>
          <w:bCs/>
          <w:lang w:val="bg-BG"/>
        </w:rPr>
        <w:t>Многофакторн</w:t>
      </w:r>
      <w:r w:rsidR="00625BED">
        <w:rPr>
          <w:b/>
          <w:bCs/>
          <w:lang w:val="bg-BG"/>
        </w:rPr>
        <w:t>а</w:t>
      </w:r>
      <w:r w:rsidRPr="004F43FD">
        <w:rPr>
          <w:b/>
          <w:bCs/>
          <w:lang w:val="bg-BG"/>
        </w:rPr>
        <w:t xml:space="preserve"> </w:t>
      </w:r>
      <w:r w:rsidR="00625BED">
        <w:rPr>
          <w:b/>
          <w:bCs/>
          <w:lang w:val="bg-BG"/>
        </w:rPr>
        <w:t>автентификация</w:t>
      </w:r>
      <w:r w:rsidRPr="004F43FD">
        <w:rPr>
          <w:b/>
          <w:bCs/>
          <w:lang w:val="bg-BG"/>
        </w:rPr>
        <w:t xml:space="preserve">: </w:t>
      </w:r>
      <w:r w:rsidRPr="004F43FD">
        <w:t>MFA</w:t>
      </w:r>
      <w:r w:rsidRPr="004F43FD">
        <w:rPr>
          <w:lang w:val="bg-BG"/>
        </w:rPr>
        <w:t xml:space="preserve"> е метод за електронно удостоверяване, при който на потребителя се предоставя достъп до уебсайт или приложение само след успешно представяне на две или повече доказателства.</w:t>
      </w:r>
    </w:p>
    <w:p w14:paraId="0EA24F2F" w14:textId="77777777" w:rsidR="00F03EFE" w:rsidRPr="004F43FD" w:rsidRDefault="004F43FD">
      <w:pPr>
        <w:pStyle w:val="BodyText"/>
        <w:rPr>
          <w:lang w:val="bg-BG"/>
        </w:rPr>
      </w:pPr>
      <w:r w:rsidRPr="004F43FD">
        <w:rPr>
          <w:b/>
          <w:bCs/>
          <w:lang w:val="bg-BG"/>
        </w:rPr>
        <w:t xml:space="preserve">Софтуер за откуп: </w:t>
      </w:r>
      <w:r w:rsidRPr="004F43FD">
        <w:rPr>
          <w:lang w:val="bg-BG"/>
        </w:rPr>
        <w:t>представлява вид зловреден софтуер, който заплашва да публикува личните данни на жертвата или да блокира трайно достъпа до тях, ако не бъде платен откуп</w:t>
      </w:r>
      <w:r>
        <w:rPr>
          <w:lang w:val="bg-BG"/>
        </w:rPr>
        <w:t>.</w:t>
      </w:r>
    </w:p>
    <w:p w14:paraId="03C48543" w14:textId="77777777" w:rsidR="00F03EFE" w:rsidRPr="00395412" w:rsidRDefault="00395412">
      <w:pPr>
        <w:pStyle w:val="BodyText"/>
        <w:rPr>
          <w:lang w:val="bg-BG"/>
        </w:rPr>
      </w:pPr>
      <w:r w:rsidRPr="00395412">
        <w:rPr>
          <w:b/>
          <w:bCs/>
          <w:lang w:val="bg-BG"/>
        </w:rPr>
        <w:t xml:space="preserve">Административни привилегии за системата: </w:t>
      </w:r>
      <w:r w:rsidRPr="00395412">
        <w:rPr>
          <w:lang w:val="bg-BG"/>
        </w:rPr>
        <w:t>това е възможността да се правят значителни промени в дадена система, обикновено операционна система. Те могат да означават и големи софтуерни програми, като например система за управление на бази данни</w:t>
      </w:r>
      <w:r>
        <w:rPr>
          <w:lang w:val="bg-BG"/>
        </w:rPr>
        <w:t>.</w:t>
      </w:r>
    </w:p>
    <w:p w14:paraId="2538FDE2" w14:textId="77777777" w:rsidR="00F03EFE" w:rsidRPr="00395412" w:rsidRDefault="00395412">
      <w:pPr>
        <w:pStyle w:val="BodyText"/>
        <w:rPr>
          <w:lang w:val="bg-BG"/>
        </w:rPr>
      </w:pPr>
      <w:r w:rsidRPr="00395412">
        <w:rPr>
          <w:b/>
          <w:bCs/>
          <w:lang w:val="bg-BG"/>
        </w:rPr>
        <w:t xml:space="preserve">Бял списък, разрешителен списък или пропусквателен списък: </w:t>
      </w:r>
      <w:r w:rsidRPr="00395412">
        <w:rPr>
          <w:lang w:val="bg-BG"/>
        </w:rPr>
        <w:t>механизъм, който изрично позволява на някои идентифицирани субекти да имат достъп до определена привилегия, услуга, мобилност или разпознаване, т.е. това е списък на разрешените неща, когато всичко е забранено по подразбиране.</w:t>
      </w:r>
    </w:p>
    <w:p w14:paraId="167096D4" w14:textId="77777777" w:rsidR="00F03EFE" w:rsidRDefault="00000000">
      <w:pPr>
        <w:pStyle w:val="BodyText"/>
        <w:spacing w:after="4840"/>
      </w:pPr>
      <w:r>
        <w:rPr>
          <w:b/>
          <w:bCs/>
        </w:rPr>
        <w:t>WLAN</w:t>
      </w:r>
      <w:r>
        <w:t xml:space="preserve">: </w:t>
      </w:r>
      <w:r w:rsidR="00395412" w:rsidRPr="00395412">
        <w:rPr>
          <w:lang w:val="bg-BG"/>
        </w:rPr>
        <w:t>Безжична зонална мрежа</w:t>
      </w:r>
      <w:r>
        <w:t>.</w:t>
      </w:r>
    </w:p>
    <w:p w14:paraId="785700AE" w14:textId="77777777" w:rsidR="00F03EFE" w:rsidRPr="00395412" w:rsidRDefault="00395412">
      <w:pPr>
        <w:pStyle w:val="Bodytext20"/>
        <w:rPr>
          <w:lang w:val="bg-BG"/>
        </w:rPr>
      </w:pPr>
      <w:r>
        <w:rPr>
          <w:lang w:val="bg-BG"/>
        </w:rPr>
        <w:lastRenderedPageBreak/>
        <w:t>ОГРАНИЧАВАНЕ НА ОТГОВОРНОСТТА</w:t>
      </w:r>
      <w:r>
        <w:t xml:space="preserve">: </w:t>
      </w:r>
      <w:r w:rsidRPr="00395412">
        <w:rPr>
          <w:lang w:val="bg-BG"/>
        </w:rPr>
        <w:t xml:space="preserve">Accountancy Europe полага всички усилия, за да се увери, но не може да гарантира, че информацията в </w:t>
      </w:r>
      <w:r>
        <w:rPr>
          <w:lang w:val="bg-BG"/>
        </w:rPr>
        <w:t>настоящата</w:t>
      </w:r>
      <w:r w:rsidRPr="00395412">
        <w:rPr>
          <w:lang w:val="bg-BG"/>
        </w:rPr>
        <w:t xml:space="preserve"> публикация е точна, и не може да поеме никаква отговорност във връзка с тази информация. Насърчаваме разпространението на настоящата публикация, ако сме посочени като източник на материала и има хиперлинк, който препраща към нашето оригинално съдържание. Ако желаете да възпроизведете или преведете тази публикация, моля, изпратете запитване на адрес </w:t>
      </w:r>
      <w:hyperlink r:id="rId12" w:history="1">
        <w:r w:rsidRPr="00395412">
          <w:rPr>
            <w:lang w:val="bg-BG"/>
          </w:rPr>
          <w:t>info@accountancyeurope.eu</w:t>
        </w:r>
      </w:hyperlink>
      <w:r w:rsidRPr="00395412">
        <w:rPr>
          <w:lang w:val="bg-BG"/>
        </w:rPr>
        <w:t>.</w:t>
      </w:r>
    </w:p>
    <w:sectPr w:rsidR="00F03EFE" w:rsidRPr="00395412">
      <w:pgSz w:w="11900" w:h="16840"/>
      <w:pgMar w:top="625" w:right="1136" w:bottom="625" w:left="10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85FA" w14:textId="77777777" w:rsidR="00994DED" w:rsidRDefault="00994DED">
      <w:r>
        <w:separator/>
      </w:r>
    </w:p>
  </w:endnote>
  <w:endnote w:type="continuationSeparator" w:id="0">
    <w:p w14:paraId="630928CA" w14:textId="77777777" w:rsidR="00994DED" w:rsidRDefault="0099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682E" w14:textId="77777777" w:rsidR="00994DED" w:rsidRDefault="00994DED"/>
  </w:footnote>
  <w:footnote w:type="continuationSeparator" w:id="0">
    <w:p w14:paraId="27569FDD" w14:textId="77777777" w:rsidR="00994DED" w:rsidRDefault="00994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C74D" w14:textId="77777777" w:rsidR="00F03EFE" w:rsidRDefault="00F03EF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884" w14:textId="77777777" w:rsidR="00F03EFE" w:rsidRDefault="00000000">
    <w:pPr>
      <w:spacing w:line="1" w:lineRule="exact"/>
    </w:pPr>
    <w:r>
      <w:rPr>
        <w:noProof/>
      </w:rPr>
      <mc:AlternateContent>
        <mc:Choice Requires="wps">
          <w:drawing>
            <wp:anchor distT="0" distB="0" distL="0" distR="0" simplePos="0" relativeHeight="62914690" behindDoc="1" locked="0" layoutInCell="1" allowOverlap="1" wp14:anchorId="2AFFEE44" wp14:editId="37647E85">
              <wp:simplePos x="0" y="0"/>
              <wp:positionH relativeFrom="page">
                <wp:posOffset>6817995</wp:posOffset>
              </wp:positionH>
              <wp:positionV relativeFrom="page">
                <wp:posOffset>417830</wp:posOffset>
              </wp:positionV>
              <wp:extent cx="69850" cy="100330"/>
              <wp:effectExtent l="0" t="0" r="0" b="0"/>
              <wp:wrapNone/>
              <wp:docPr id="4" name="Shape 4"/>
              <wp:cNvGraphicFramePr/>
              <a:graphic xmlns:a="http://schemas.openxmlformats.org/drawingml/2006/main">
                <a:graphicData uri="http://schemas.microsoft.com/office/word/2010/wordprocessingShape">
                  <wps:wsp>
                    <wps:cNvSpPr txBox="1"/>
                    <wps:spPr>
                      <a:xfrm>
                        <a:off x="0" y="0"/>
                        <a:ext cx="69850" cy="100330"/>
                      </a:xfrm>
                      <a:prstGeom prst="rect">
                        <a:avLst/>
                      </a:prstGeom>
                      <a:noFill/>
                    </wps:spPr>
                    <wps:txbx>
                      <w:txbxContent>
                        <w:p w14:paraId="75027636" w14:textId="77777777" w:rsidR="00F03EFE" w:rsidRDefault="00000000">
                          <w:pPr>
                            <w:pStyle w:val="Headerorfooter20"/>
                            <w:rPr>
                              <w:sz w:val="30"/>
                              <w:szCs w:val="30"/>
                            </w:rPr>
                          </w:pPr>
                          <w:r>
                            <w:fldChar w:fldCharType="begin"/>
                          </w:r>
                          <w:r>
                            <w:instrText xml:space="preserve"> PAGE \* MERGEFORMAT </w:instrText>
                          </w:r>
                          <w:r>
                            <w:fldChar w:fldCharType="separate"/>
                          </w:r>
                          <w:r>
                            <w:rPr>
                              <w:rFonts w:ascii="Arial" w:eastAsia="Arial" w:hAnsi="Arial" w:cs="Arial"/>
                              <w:b/>
                              <w:bCs/>
                              <w:color w:val="231F20"/>
                              <w:sz w:val="30"/>
                              <w:szCs w:val="30"/>
                            </w:rPr>
                            <w:t>#</w:t>
                          </w:r>
                          <w:r>
                            <w:rPr>
                              <w:rFonts w:ascii="Arial" w:eastAsia="Arial" w:hAnsi="Arial" w:cs="Arial"/>
                              <w:b/>
                              <w:bCs/>
                              <w:color w:val="231F20"/>
                              <w:sz w:val="30"/>
                              <w:szCs w:val="30"/>
                            </w:rPr>
                            <w:fldChar w:fldCharType="end"/>
                          </w:r>
                        </w:p>
                      </w:txbxContent>
                    </wps:txbx>
                    <wps:bodyPr wrap="none" lIns="0" tIns="0" rIns="0" bIns="0">
                      <a:spAutoFit/>
                    </wps:bodyPr>
                  </wps:wsp>
                </a:graphicData>
              </a:graphic>
            </wp:anchor>
          </w:drawing>
        </mc:Choice>
        <mc:Fallback>
          <w:pict>
            <v:shapetype w14:anchorId="2AFFEE44" id="_x0000_t202" coordsize="21600,21600" o:spt="202" path="m,l,21600r21600,l21600,xe">
              <v:stroke joinstyle="miter"/>
              <v:path gradientshapeok="t" o:connecttype="rect"/>
            </v:shapetype>
            <v:shape id="Shape 4" o:spid="_x0000_s1027" type="#_x0000_t202" style="position:absolute;margin-left:536.85pt;margin-top:32.9pt;width:5.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" filled="f" stroked="f">
              <v:textbox style="mso-fit-shape-to-text:t" inset="0,0,0,0">
                <w:txbxContent>
                  <w:p w14:paraId="75027636" w14:textId="77777777" w:rsidR="00F03EFE" w:rsidRDefault="00000000">
                    <w:pPr>
                      <w:pStyle w:val="Headerorfooter20"/>
                      <w:rPr>
                        <w:sz w:val="30"/>
                        <w:szCs w:val="30"/>
                      </w:rPr>
                    </w:pPr>
                    <w:r>
                      <w:fldChar w:fldCharType="begin"/>
                    </w:r>
                    <w:r>
                      <w:instrText xml:space="preserve"> PAGE \* MERGEFORMAT </w:instrText>
                    </w:r>
                    <w:r>
                      <w:fldChar w:fldCharType="separate"/>
                    </w:r>
                    <w:r>
                      <w:rPr>
                        <w:rFonts w:ascii="Arial" w:eastAsia="Arial" w:hAnsi="Arial" w:cs="Arial"/>
                        <w:b/>
                        <w:bCs/>
                        <w:color w:val="231F20"/>
                        <w:sz w:val="30"/>
                        <w:szCs w:val="30"/>
                      </w:rPr>
                      <w:t>#</w:t>
                    </w:r>
                    <w:r>
                      <w:rPr>
                        <w:rFonts w:ascii="Arial" w:eastAsia="Arial" w:hAnsi="Arial" w:cs="Arial"/>
                        <w:b/>
                        <w:bCs/>
                        <w:color w:val="231F20"/>
                        <w:sz w:val="30"/>
                        <w:szCs w:val="3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E58D6"/>
    <w:multiLevelType w:val="multilevel"/>
    <w:tmpl w:val="606EED06"/>
    <w:lvl w:ilvl="0">
      <w:start w:val="1"/>
      <w:numFmt w:val="bullet"/>
      <w:lvlText w:val=""/>
      <w:lvlJc w:val="left"/>
      <w:rPr>
        <w:rFonts w:ascii="Symbol" w:hAnsi="Symbol" w:hint="default"/>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5D45A3"/>
    <w:multiLevelType w:val="multilevel"/>
    <w:tmpl w:val="A7D2CA6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7933936">
    <w:abstractNumId w:val="1"/>
  </w:num>
  <w:num w:numId="2" w16cid:durableId="109119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FE"/>
    <w:rsid w:val="00025B5E"/>
    <w:rsid w:val="0008101B"/>
    <w:rsid w:val="000E4F58"/>
    <w:rsid w:val="00194F3A"/>
    <w:rsid w:val="001B124A"/>
    <w:rsid w:val="00213A32"/>
    <w:rsid w:val="00216846"/>
    <w:rsid w:val="002703DA"/>
    <w:rsid w:val="002A1EB4"/>
    <w:rsid w:val="002F715E"/>
    <w:rsid w:val="00363441"/>
    <w:rsid w:val="00395412"/>
    <w:rsid w:val="004304E0"/>
    <w:rsid w:val="004A57C7"/>
    <w:rsid w:val="004E741C"/>
    <w:rsid w:val="004F43FD"/>
    <w:rsid w:val="005271BF"/>
    <w:rsid w:val="005B6418"/>
    <w:rsid w:val="006025C7"/>
    <w:rsid w:val="006157B9"/>
    <w:rsid w:val="00625BED"/>
    <w:rsid w:val="006444F6"/>
    <w:rsid w:val="00663811"/>
    <w:rsid w:val="006855F6"/>
    <w:rsid w:val="006D03BA"/>
    <w:rsid w:val="006E4950"/>
    <w:rsid w:val="006F4FF5"/>
    <w:rsid w:val="00712248"/>
    <w:rsid w:val="00715821"/>
    <w:rsid w:val="00726F5D"/>
    <w:rsid w:val="00781662"/>
    <w:rsid w:val="0079187D"/>
    <w:rsid w:val="007A1E8D"/>
    <w:rsid w:val="007B72AF"/>
    <w:rsid w:val="007C5F5B"/>
    <w:rsid w:val="008106C6"/>
    <w:rsid w:val="00812182"/>
    <w:rsid w:val="00832A46"/>
    <w:rsid w:val="00836DBE"/>
    <w:rsid w:val="0087586C"/>
    <w:rsid w:val="008A7A21"/>
    <w:rsid w:val="00900044"/>
    <w:rsid w:val="00994DED"/>
    <w:rsid w:val="00996954"/>
    <w:rsid w:val="009C0D91"/>
    <w:rsid w:val="00A1014D"/>
    <w:rsid w:val="00AB16E8"/>
    <w:rsid w:val="00B47D31"/>
    <w:rsid w:val="00CF2214"/>
    <w:rsid w:val="00D83BD9"/>
    <w:rsid w:val="00DE45F8"/>
    <w:rsid w:val="00E34FBF"/>
    <w:rsid w:val="00F03EFE"/>
    <w:rsid w:val="00F952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F10F"/>
  <w15:docId w15:val="{2114C7D5-D585-4AF1-A9C1-5F9B3B27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bCs/>
      <w:i w:val="0"/>
      <w:iCs w:val="0"/>
      <w:smallCaps w:val="0"/>
      <w:strike w:val="0"/>
      <w:color w:val="231F20"/>
      <w:sz w:val="38"/>
      <w:szCs w:val="38"/>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color w:val="505050"/>
      <w:sz w:val="48"/>
      <w:szCs w:val="48"/>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231F20"/>
      <w:sz w:val="38"/>
      <w:szCs w:val="38"/>
      <w:u w:val="none"/>
      <w:shd w:val="clear" w:color="auto" w:fill="auto"/>
    </w:rPr>
  </w:style>
  <w:style w:type="character" w:customStyle="1" w:styleId="Heading3">
    <w:name w:val="Heading #3_"/>
    <w:basedOn w:val="DefaultParagraphFont"/>
    <w:link w:val="Heading30"/>
    <w:rPr>
      <w:rFonts w:ascii="Arial" w:eastAsia="Arial" w:hAnsi="Arial" w:cs="Arial"/>
      <w:b w:val="0"/>
      <w:bCs w:val="0"/>
      <w:i w:val="0"/>
      <w:iCs w:val="0"/>
      <w:smallCaps w:val="0"/>
      <w:strike w:val="0"/>
      <w:color w:val="231F20"/>
      <w:sz w:val="32"/>
      <w:szCs w:val="32"/>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color w:val="231F20"/>
      <w:sz w:val="20"/>
      <w:szCs w:val="20"/>
      <w:u w:val="none"/>
      <w:shd w:val="clear" w:color="auto" w:fill="auto"/>
    </w:rPr>
  </w:style>
  <w:style w:type="character" w:customStyle="1" w:styleId="Heading4">
    <w:name w:val="Heading #4_"/>
    <w:basedOn w:val="DefaultParagraphFont"/>
    <w:link w:val="Heading40"/>
    <w:rPr>
      <w:rFonts w:ascii="Arial" w:eastAsia="Arial" w:hAnsi="Arial" w:cs="Arial"/>
      <w:b w:val="0"/>
      <w:bCs w:val="0"/>
      <w:i w:val="0"/>
      <w:iCs w:val="0"/>
      <w:smallCaps w:val="0"/>
      <w:strike w:val="0"/>
      <w:color w:val="231F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color w:val="231F2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231F20"/>
      <w:sz w:val="16"/>
      <w:szCs w:val="16"/>
      <w:u w:val="none"/>
      <w:shd w:val="clear" w:color="auto" w:fill="auto"/>
    </w:rPr>
  </w:style>
  <w:style w:type="paragraph" w:customStyle="1" w:styleId="Bodytext30">
    <w:name w:val="Body text (3)"/>
    <w:basedOn w:val="Normal"/>
    <w:link w:val="Bodytext3"/>
    <w:rPr>
      <w:rFonts w:ascii="Arial" w:eastAsia="Arial" w:hAnsi="Arial" w:cs="Arial"/>
      <w:b/>
      <w:bCs/>
      <w:color w:val="231F20"/>
      <w:sz w:val="38"/>
      <w:szCs w:val="38"/>
    </w:rPr>
  </w:style>
  <w:style w:type="paragraph" w:customStyle="1" w:styleId="Heading10">
    <w:name w:val="Heading #1"/>
    <w:basedOn w:val="Normal"/>
    <w:link w:val="Heading1"/>
    <w:pPr>
      <w:spacing w:after="250"/>
      <w:jc w:val="center"/>
      <w:outlineLvl w:val="0"/>
    </w:pPr>
    <w:rPr>
      <w:rFonts w:ascii="Arial" w:eastAsia="Arial" w:hAnsi="Arial" w:cs="Arial"/>
      <w:color w:val="505050"/>
      <w:sz w:val="48"/>
      <w:szCs w:val="48"/>
    </w:rPr>
  </w:style>
  <w:style w:type="paragraph" w:customStyle="1" w:styleId="Heading20">
    <w:name w:val="Heading #2"/>
    <w:basedOn w:val="Normal"/>
    <w:link w:val="Heading2"/>
    <w:pPr>
      <w:spacing w:after="760"/>
      <w:jc w:val="right"/>
      <w:outlineLvl w:val="1"/>
    </w:pPr>
    <w:rPr>
      <w:rFonts w:ascii="Arial" w:eastAsia="Arial" w:hAnsi="Arial" w:cs="Arial"/>
      <w:b/>
      <w:bCs/>
      <w:color w:val="231F20"/>
      <w:sz w:val="38"/>
      <w:szCs w:val="38"/>
    </w:rPr>
  </w:style>
  <w:style w:type="paragraph" w:customStyle="1" w:styleId="Heading30">
    <w:name w:val="Heading #3"/>
    <w:basedOn w:val="Normal"/>
    <w:link w:val="Heading3"/>
    <w:pPr>
      <w:spacing w:after="300"/>
      <w:outlineLvl w:val="2"/>
    </w:pPr>
    <w:rPr>
      <w:rFonts w:ascii="Arial" w:eastAsia="Arial" w:hAnsi="Arial" w:cs="Arial"/>
      <w:color w:val="231F20"/>
      <w:sz w:val="32"/>
      <w:szCs w:val="32"/>
    </w:rPr>
  </w:style>
  <w:style w:type="paragraph" w:styleId="BodyText">
    <w:name w:val="Body Text"/>
    <w:basedOn w:val="Normal"/>
    <w:link w:val="BodyTextChar"/>
    <w:qFormat/>
    <w:pPr>
      <w:spacing w:after="80" w:line="252" w:lineRule="auto"/>
    </w:pPr>
    <w:rPr>
      <w:rFonts w:ascii="Arial" w:eastAsia="Arial" w:hAnsi="Arial" w:cs="Arial"/>
      <w:color w:val="231F20"/>
      <w:sz w:val="20"/>
      <w:szCs w:val="20"/>
    </w:rPr>
  </w:style>
  <w:style w:type="paragraph" w:customStyle="1" w:styleId="Heading40">
    <w:name w:val="Heading #4"/>
    <w:basedOn w:val="Normal"/>
    <w:link w:val="Heading4"/>
    <w:pPr>
      <w:spacing w:after="100"/>
      <w:ind w:firstLine="10"/>
      <w:outlineLvl w:val="3"/>
    </w:pPr>
    <w:rPr>
      <w:rFonts w:ascii="Arial" w:eastAsia="Arial" w:hAnsi="Arial" w:cs="Arial"/>
      <w:color w:val="231F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80" w:line="252" w:lineRule="auto"/>
    </w:pPr>
    <w:rPr>
      <w:rFonts w:ascii="Arial" w:eastAsia="Arial" w:hAnsi="Arial" w:cs="Arial"/>
      <w:color w:val="231F20"/>
      <w:sz w:val="20"/>
      <w:szCs w:val="20"/>
    </w:rPr>
  </w:style>
  <w:style w:type="paragraph" w:customStyle="1" w:styleId="Bodytext20">
    <w:name w:val="Body text (2)"/>
    <w:basedOn w:val="Normal"/>
    <w:link w:val="Bodytext2"/>
    <w:pPr>
      <w:spacing w:after="80"/>
    </w:pPr>
    <w:rPr>
      <w:rFonts w:ascii="Arial" w:eastAsia="Arial" w:hAnsi="Arial" w:cs="Arial"/>
      <w:color w:val="231F20"/>
      <w:sz w:val="16"/>
      <w:szCs w:val="16"/>
    </w:rPr>
  </w:style>
  <w:style w:type="character" w:styleId="Hyperlink">
    <w:name w:val="Hyperlink"/>
    <w:basedOn w:val="DefaultParagraphFont"/>
    <w:uiPriority w:val="99"/>
    <w:unhideWhenUsed/>
    <w:rsid w:val="00781662"/>
    <w:rPr>
      <w:color w:val="0563C1" w:themeColor="hyperlink"/>
      <w:u w:val="single"/>
    </w:rPr>
  </w:style>
  <w:style w:type="character" w:styleId="UnresolvedMention">
    <w:name w:val="Unresolved Mention"/>
    <w:basedOn w:val="DefaultParagraphFont"/>
    <w:uiPriority w:val="99"/>
    <w:semiHidden/>
    <w:unhideWhenUsed/>
    <w:rsid w:val="0078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ountancyeurope.eu/publications/sme-risk-management-cyber-risks-resilience-checklist/" TargetMode="External"/><Relationship Id="rId12" Type="http://schemas.openxmlformats.org/officeDocument/2006/relationships/hyperlink" Target="mailto:info@accountancyeurop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Svetoslava Velinova</cp:lastModifiedBy>
  <cp:revision>7</cp:revision>
  <dcterms:created xsi:type="dcterms:W3CDTF">2022-11-18T05:40:00Z</dcterms:created>
  <dcterms:modified xsi:type="dcterms:W3CDTF">2022-11-21T10:32:00Z</dcterms:modified>
</cp:coreProperties>
</file>