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8F59" w14:textId="0B1AAAAA" w:rsidR="00ED3A48" w:rsidRPr="00E96200" w:rsidRDefault="005B5FBC" w:rsidP="00ED3A48">
      <w:pPr>
        <w:shd w:val="clear" w:color="auto" w:fill="A41F35"/>
        <w:spacing w:after="100" w:afterAutospacing="1" w:line="240" w:lineRule="auto"/>
        <w:outlineLvl w:val="0"/>
        <w:rPr>
          <w:rFonts w:ascii="Helvetica" w:eastAsia="Times New Roman" w:hAnsi="Helvetica" w:cs="Helvetica"/>
          <w:b/>
          <w:bCs/>
          <w:color w:val="FFFFFF"/>
          <w:kern w:val="36"/>
          <w:sz w:val="48"/>
          <w:szCs w:val="48"/>
          <w:lang w:val="bg-BG"/>
        </w:rPr>
      </w:pPr>
      <w:r w:rsidRPr="00E96200">
        <w:rPr>
          <w:rFonts w:ascii="Helvetica" w:eastAsia="Times New Roman" w:hAnsi="Helvetica" w:cs="Helvetica"/>
          <w:b/>
          <w:bCs/>
          <w:color w:val="FFFFFF"/>
          <w:kern w:val="36"/>
          <w:sz w:val="48"/>
          <w:szCs w:val="48"/>
          <w:lang w:val="bg-BG"/>
        </w:rPr>
        <w:t>Информационен бюлетин на Съвета по международни счетоводни стандарти (IASB) – април 2022 г.</w:t>
      </w:r>
    </w:p>
    <w:p w14:paraId="12D796C2" w14:textId="77777777" w:rsidR="005B5FBC" w:rsidRPr="00E96200" w:rsidRDefault="005B5FB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p>
    <w:p w14:paraId="05591098" w14:textId="43F115A1" w:rsidR="00ED3A48" w:rsidRPr="00E96200" w:rsidRDefault="005B5FB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Настоящият бюлетин на Съвета по международни счетоводни стандарти (IASB) представя предварителните решения на Съвета. Проектите, засегнати от тези решения могат да бъдат намерени в </w:t>
      </w:r>
      <w:hyperlink r:id="rId5" w:history="1">
        <w:r w:rsidRPr="00E96200">
          <w:rPr>
            <w:rStyle w:val="Hyperlink"/>
            <w:rFonts w:ascii="Helvetica" w:eastAsia="Times New Roman" w:hAnsi="Helvetica" w:cs="Helvetica"/>
            <w:sz w:val="24"/>
            <w:szCs w:val="24"/>
            <w:lang w:val="bg-BG"/>
          </w:rPr>
          <w:t>работната програма</w:t>
        </w:r>
      </w:hyperlink>
      <w:r w:rsidRPr="00E96200">
        <w:rPr>
          <w:rFonts w:ascii="Helvetica" w:eastAsia="Times New Roman" w:hAnsi="Helvetica" w:cs="Helvetica"/>
          <w:color w:val="575757"/>
          <w:sz w:val="24"/>
          <w:szCs w:val="24"/>
          <w:lang w:val="bg-BG"/>
        </w:rPr>
        <w:t>. Окончателните решения на Съвета по международни счетоводни стандарти относно МСФО стандарти (IFRS</w:t>
      </w:r>
      <w:r w:rsidRPr="00E96200">
        <w:rPr>
          <w:rFonts w:ascii="Helvetica" w:eastAsia="Times New Roman" w:hAnsi="Helvetica" w:cs="Helvetica"/>
          <w:color w:val="575757"/>
          <w:sz w:val="24"/>
          <w:szCs w:val="24"/>
          <w:vertAlign w:val="superscript"/>
          <w:lang w:val="bg-BG"/>
        </w:rPr>
        <w:t>®</w:t>
      </w:r>
      <w:r w:rsidRPr="00E96200">
        <w:rPr>
          <w:rFonts w:ascii="Helvetica" w:eastAsia="Times New Roman" w:hAnsi="Helvetica" w:cs="Helvetica"/>
          <w:color w:val="575757"/>
          <w:sz w:val="24"/>
          <w:szCs w:val="24"/>
          <w:lang w:val="bg-BG"/>
        </w:rPr>
        <w:t> </w:t>
      </w:r>
      <w:proofErr w:type="spellStart"/>
      <w:r w:rsidRPr="00E96200">
        <w:rPr>
          <w:rFonts w:ascii="Helvetica" w:eastAsia="Times New Roman" w:hAnsi="Helvetica" w:cs="Helvetica"/>
          <w:color w:val="575757"/>
          <w:sz w:val="24"/>
          <w:szCs w:val="24"/>
          <w:lang w:val="bg-BG"/>
        </w:rPr>
        <w:t>Standards</w:t>
      </w:r>
      <w:proofErr w:type="spellEnd"/>
      <w:r w:rsidRPr="00E96200">
        <w:rPr>
          <w:rFonts w:ascii="Helvetica" w:eastAsia="Times New Roman" w:hAnsi="Helvetica" w:cs="Helvetica"/>
          <w:color w:val="575757"/>
          <w:sz w:val="24"/>
          <w:szCs w:val="24"/>
          <w:lang w:val="bg-BG"/>
        </w:rPr>
        <w:t>), Изменения и Разяснения (IFRIC</w:t>
      </w:r>
      <w:r w:rsidRPr="00E96200">
        <w:rPr>
          <w:rFonts w:ascii="Helvetica" w:eastAsia="Times New Roman" w:hAnsi="Helvetica" w:cs="Helvetica"/>
          <w:color w:val="575757"/>
          <w:sz w:val="24"/>
          <w:szCs w:val="24"/>
          <w:vertAlign w:val="superscript"/>
          <w:lang w:val="bg-BG"/>
        </w:rPr>
        <w:t>®</w:t>
      </w:r>
      <w:r w:rsidRPr="00E96200">
        <w:rPr>
          <w:rFonts w:ascii="Helvetica" w:eastAsia="Times New Roman" w:hAnsi="Helvetica" w:cs="Helvetica"/>
          <w:color w:val="575757"/>
          <w:sz w:val="24"/>
          <w:szCs w:val="24"/>
          <w:lang w:val="bg-BG"/>
        </w:rPr>
        <w:t> </w:t>
      </w:r>
      <w:proofErr w:type="spellStart"/>
      <w:r w:rsidRPr="00E96200">
        <w:rPr>
          <w:rFonts w:ascii="Helvetica" w:eastAsia="Times New Roman" w:hAnsi="Helvetica" w:cs="Helvetica"/>
          <w:color w:val="575757"/>
          <w:sz w:val="24"/>
          <w:szCs w:val="24"/>
          <w:lang w:val="bg-BG"/>
        </w:rPr>
        <w:t>Interpretations</w:t>
      </w:r>
      <w:proofErr w:type="spellEnd"/>
      <w:r w:rsidRPr="00E96200">
        <w:rPr>
          <w:rFonts w:ascii="Helvetica" w:eastAsia="Times New Roman" w:hAnsi="Helvetica" w:cs="Helvetica"/>
          <w:color w:val="575757"/>
          <w:sz w:val="24"/>
          <w:szCs w:val="24"/>
          <w:lang w:val="bg-BG"/>
        </w:rPr>
        <w:t xml:space="preserve">) се подлагат на официално гласуване, съгласно предвиденото в </w:t>
      </w:r>
      <w:r w:rsidRPr="00E96200">
        <w:rPr>
          <w:rFonts w:ascii="Helvetica" w:eastAsia="Times New Roman" w:hAnsi="Helvetica" w:cs="Helvetica"/>
          <w:i/>
          <w:color w:val="575757"/>
          <w:sz w:val="24"/>
          <w:szCs w:val="24"/>
          <w:lang w:val="bg-BG"/>
        </w:rPr>
        <w:t>Ръководството по регламентираната процедура</w:t>
      </w:r>
      <w:r w:rsidRPr="00E96200">
        <w:rPr>
          <w:rFonts w:ascii="Helvetica" w:eastAsia="Times New Roman" w:hAnsi="Helvetica" w:cs="Helvetica"/>
          <w:color w:val="575757"/>
          <w:sz w:val="24"/>
          <w:szCs w:val="24"/>
          <w:lang w:val="bg-BG"/>
        </w:rPr>
        <w:t xml:space="preserve"> на Фондация МСФО (IFRS </w:t>
      </w:r>
      <w:proofErr w:type="spellStart"/>
      <w:r w:rsidRPr="00E96200">
        <w:rPr>
          <w:rFonts w:ascii="Helvetica" w:eastAsia="Times New Roman" w:hAnsi="Helvetica" w:cs="Helvetica"/>
          <w:color w:val="575757"/>
          <w:sz w:val="24"/>
          <w:szCs w:val="24"/>
          <w:lang w:val="bg-BG"/>
        </w:rPr>
        <w:t>Foundation</w:t>
      </w:r>
      <w:proofErr w:type="spellEnd"/>
      <w:r w:rsidRPr="00E96200">
        <w:rPr>
          <w:rFonts w:ascii="Helvetica" w:eastAsia="Times New Roman" w:hAnsi="Helvetica" w:cs="Helvetica"/>
          <w:color w:val="575757"/>
          <w:sz w:val="24"/>
          <w:szCs w:val="24"/>
          <w:lang w:val="bg-BG"/>
        </w:rPr>
        <w:t>).</w:t>
      </w:r>
    </w:p>
    <w:p w14:paraId="44DE40BB" w14:textId="48D08C01" w:rsidR="00ED3A48" w:rsidRPr="00E96200" w:rsidRDefault="005B5FB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проведе заседание на </w:t>
      </w:r>
      <w:hyperlink r:id="rId6" w:history="1">
        <w:r w:rsidR="00ED3A48" w:rsidRPr="00E96200">
          <w:rPr>
            <w:rFonts w:ascii="Helvetica" w:eastAsia="Times New Roman" w:hAnsi="Helvetica" w:cs="Helvetica"/>
            <w:color w:val="CD3333"/>
            <w:sz w:val="24"/>
            <w:szCs w:val="24"/>
            <w:u w:val="single"/>
            <w:lang w:val="bg-BG"/>
          </w:rPr>
          <w:t xml:space="preserve">25–28 </w:t>
        </w:r>
        <w:r w:rsidRPr="00E96200">
          <w:rPr>
            <w:rFonts w:ascii="Helvetica" w:eastAsia="Times New Roman" w:hAnsi="Helvetica" w:cs="Helvetica"/>
            <w:color w:val="CD3333"/>
            <w:sz w:val="24"/>
            <w:szCs w:val="24"/>
            <w:u w:val="single"/>
            <w:lang w:val="bg-BG"/>
          </w:rPr>
          <w:t>април</w:t>
        </w:r>
        <w:r w:rsidR="00ED3A48" w:rsidRPr="00E96200">
          <w:rPr>
            <w:rFonts w:ascii="Helvetica" w:eastAsia="Times New Roman" w:hAnsi="Helvetica" w:cs="Helvetica"/>
            <w:color w:val="CD3333"/>
            <w:sz w:val="24"/>
            <w:szCs w:val="24"/>
            <w:u w:val="single"/>
            <w:lang w:val="bg-BG"/>
          </w:rPr>
          <w:t xml:space="preserve"> 2022</w:t>
        </w:r>
      </w:hyperlink>
      <w:r w:rsidRPr="00E96200">
        <w:rPr>
          <w:rFonts w:ascii="Helvetica" w:eastAsia="Times New Roman" w:hAnsi="Helvetica" w:cs="Helvetica"/>
          <w:color w:val="CD3333"/>
          <w:sz w:val="24"/>
          <w:szCs w:val="24"/>
          <w:u w:val="single"/>
          <w:lang w:val="bg-BG"/>
        </w:rPr>
        <w:t xml:space="preserve"> г</w:t>
      </w:r>
      <w:r w:rsidR="00ED3A48" w:rsidRPr="00E96200">
        <w:rPr>
          <w:rFonts w:ascii="Helvetica" w:eastAsia="Times New Roman" w:hAnsi="Helvetica" w:cs="Helvetica"/>
          <w:color w:val="575757"/>
          <w:sz w:val="24"/>
          <w:szCs w:val="24"/>
          <w:lang w:val="bg-BG"/>
        </w:rPr>
        <w:t>.</w:t>
      </w:r>
    </w:p>
    <w:p w14:paraId="378D0404" w14:textId="46C0AD6A" w:rsidR="00ED3A48" w:rsidRPr="00E96200" w:rsidRDefault="005B5FBC" w:rsidP="00ED3A48">
      <w:pPr>
        <w:shd w:val="clear" w:color="auto" w:fill="FFFFFF"/>
        <w:spacing w:after="100" w:afterAutospacing="1" w:line="240" w:lineRule="auto"/>
        <w:outlineLvl w:val="1"/>
        <w:rPr>
          <w:rFonts w:ascii="Helvetica" w:eastAsia="Times New Roman" w:hAnsi="Helvetica" w:cs="Helvetica"/>
          <w:b/>
          <w:bCs/>
          <w:color w:val="333333"/>
          <w:sz w:val="34"/>
          <w:szCs w:val="34"/>
          <w:lang w:val="bg-BG"/>
        </w:rPr>
      </w:pPr>
      <w:r w:rsidRPr="00E96200">
        <w:rPr>
          <w:rFonts w:ascii="Helvetica" w:eastAsia="Times New Roman" w:hAnsi="Helvetica" w:cs="Helvetica"/>
          <w:b/>
          <w:bCs/>
          <w:color w:val="333333"/>
          <w:sz w:val="34"/>
          <w:szCs w:val="34"/>
          <w:lang w:val="bg-BG"/>
        </w:rPr>
        <w:t>Съдържание</w:t>
      </w:r>
    </w:p>
    <w:p w14:paraId="37DFF11C" w14:textId="19158512" w:rsidR="00ED3A48" w:rsidRPr="00E96200" w:rsidRDefault="005B5FBC" w:rsidP="00ED3A48">
      <w:pPr>
        <w:shd w:val="clear" w:color="auto" w:fill="FFFFFF"/>
        <w:spacing w:before="450" w:after="300" w:line="240" w:lineRule="auto"/>
        <w:outlineLvl w:val="2"/>
        <w:rPr>
          <w:rFonts w:ascii="Helvetica" w:eastAsia="Times New Roman" w:hAnsi="Helvetica" w:cs="Helvetica"/>
          <w:b/>
          <w:bCs/>
          <w:color w:val="333333"/>
          <w:sz w:val="26"/>
          <w:szCs w:val="26"/>
          <w:lang w:val="bg-BG"/>
        </w:rPr>
      </w:pPr>
      <w:bookmarkStart w:id="0" w:name="_Hlk105660816"/>
      <w:r w:rsidRPr="00E96200">
        <w:rPr>
          <w:rFonts w:ascii="Helvetica" w:eastAsia="Times New Roman" w:hAnsi="Helvetica" w:cs="Helvetica"/>
          <w:b/>
          <w:bCs/>
          <w:color w:val="333333"/>
          <w:sz w:val="26"/>
          <w:szCs w:val="26"/>
          <w:lang w:val="bg-BG"/>
        </w:rPr>
        <w:t>Изследователска работа и изготвяне и въвеждане на стандарти</w:t>
      </w:r>
      <w:bookmarkEnd w:id="0"/>
    </w:p>
    <w:p w14:paraId="253188FA" w14:textId="2714DE60"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7" w:anchor="1" w:history="1">
        <w:bookmarkStart w:id="1" w:name="_Hlk105654163"/>
        <w:bookmarkStart w:id="2" w:name="_Hlk105660835"/>
        <w:r w:rsidR="005B5FBC" w:rsidRPr="00E96200">
          <w:rPr>
            <w:rFonts w:ascii="Helvetica" w:eastAsia="Times New Roman" w:hAnsi="Helvetica" w:cs="Helvetica"/>
            <w:color w:val="CD3333"/>
            <w:sz w:val="24"/>
            <w:szCs w:val="24"/>
            <w:u w:val="single"/>
            <w:lang w:val="bg-BG"/>
          </w:rPr>
          <w:t>Преглед след въвеждане на</w:t>
        </w:r>
        <w:r w:rsidR="00ED3A48" w:rsidRPr="00E96200">
          <w:rPr>
            <w:rFonts w:ascii="Helvetica" w:eastAsia="Times New Roman" w:hAnsi="Helvetica" w:cs="Helvetica"/>
            <w:color w:val="CD3333"/>
            <w:sz w:val="24"/>
            <w:szCs w:val="24"/>
            <w:u w:val="single"/>
            <w:lang w:val="bg-BG"/>
          </w:rPr>
          <w:t xml:space="preserve"> </w:t>
        </w:r>
        <w:bookmarkEnd w:id="1"/>
        <w:r w:rsidR="005B5FBC" w:rsidRPr="00E96200">
          <w:rPr>
            <w:rFonts w:ascii="Helvetica" w:eastAsia="Times New Roman" w:hAnsi="Helvetica" w:cs="Helvetica"/>
            <w:color w:val="CD3333"/>
            <w:sz w:val="24"/>
            <w:szCs w:val="24"/>
            <w:u w:val="single"/>
            <w:lang w:val="bg-BG"/>
          </w:rPr>
          <w:t>МСФО</w:t>
        </w:r>
        <w:r w:rsidR="00ED3A48" w:rsidRPr="00E96200">
          <w:rPr>
            <w:rFonts w:ascii="Helvetica" w:eastAsia="Times New Roman" w:hAnsi="Helvetica" w:cs="Helvetica"/>
            <w:color w:val="CD3333"/>
            <w:sz w:val="24"/>
            <w:szCs w:val="24"/>
            <w:u w:val="single"/>
            <w:lang w:val="bg-BG"/>
          </w:rPr>
          <w:t xml:space="preserve"> 9—</w:t>
        </w:r>
        <w:r w:rsidR="00DE1212" w:rsidRPr="00E96200">
          <w:rPr>
            <w:rFonts w:ascii="Helvetica" w:eastAsia="Times New Roman" w:hAnsi="Helvetica" w:cs="Helvetica"/>
            <w:color w:val="CD3333"/>
            <w:sz w:val="24"/>
            <w:szCs w:val="24"/>
            <w:u w:val="single"/>
            <w:lang w:val="bg-BG"/>
          </w:rPr>
          <w:t>класифициране и оценяване</w:t>
        </w:r>
        <w:bookmarkEnd w:id="2"/>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3)</w:t>
        </w:r>
      </w:hyperlink>
    </w:p>
    <w:p w14:paraId="7860B56F" w14:textId="78CF3FD6"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8" w:anchor="2" w:history="1">
        <w:r w:rsidR="00BF1E81" w:rsidRPr="00E96200">
          <w:rPr>
            <w:rFonts w:ascii="Helvetica" w:eastAsia="Times New Roman" w:hAnsi="Helvetica" w:cs="Helvetica"/>
            <w:color w:val="CD3333"/>
            <w:sz w:val="24"/>
            <w:szCs w:val="24"/>
            <w:u w:val="single"/>
            <w:lang w:val="bg-BG"/>
          </w:rPr>
          <w:t>Метод на собствения капитал</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13)</w:t>
        </w:r>
      </w:hyperlink>
    </w:p>
    <w:p w14:paraId="311D62A1" w14:textId="7DC3C276"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9" w:anchor="3" w:history="1">
        <w:r w:rsidR="00BF1E81" w:rsidRPr="00E96200">
          <w:rPr>
            <w:rFonts w:ascii="Helvetica" w:eastAsia="Times New Roman" w:hAnsi="Helvetica" w:cs="Helvetica"/>
            <w:color w:val="CD3333"/>
            <w:sz w:val="24"/>
            <w:szCs w:val="24"/>
            <w:u w:val="single"/>
            <w:lang w:val="bg-BG"/>
          </w:rPr>
          <w:t>Коментар на ръководството</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15)</w:t>
        </w:r>
      </w:hyperlink>
    </w:p>
    <w:p w14:paraId="4F5D8557" w14:textId="6CA1F50F"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0" w:anchor="4" w:history="1">
        <w:r w:rsidR="00BF1E81" w:rsidRPr="00E96200">
          <w:rPr>
            <w:rFonts w:ascii="Helvetica" w:eastAsia="Times New Roman" w:hAnsi="Helvetica" w:cs="Helvetica"/>
            <w:color w:val="CD3333"/>
            <w:sz w:val="24"/>
            <w:szCs w:val="24"/>
            <w:u w:val="single"/>
            <w:lang w:val="bg-BG"/>
          </w:rPr>
          <w:t>Репутация и обезценка</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18)</w:t>
        </w:r>
      </w:hyperlink>
    </w:p>
    <w:p w14:paraId="51D1460D" w14:textId="01951B31"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1" w:anchor="5" w:history="1">
        <w:r w:rsidR="00BF1E81" w:rsidRPr="00E96200">
          <w:rPr>
            <w:rFonts w:ascii="Helvetica" w:eastAsia="Times New Roman" w:hAnsi="Helvetica" w:cs="Helvetica"/>
            <w:color w:val="CD3333"/>
            <w:sz w:val="24"/>
            <w:szCs w:val="24"/>
            <w:u w:val="single"/>
            <w:lang w:val="bg-BG"/>
          </w:rPr>
          <w:t>Основни финансови отчети</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21)</w:t>
        </w:r>
      </w:hyperlink>
    </w:p>
    <w:p w14:paraId="64794CB1" w14:textId="56EF2CEB"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2" w:anchor="6" w:history="1">
        <w:r w:rsidR="00BF1E81" w:rsidRPr="00E96200">
          <w:rPr>
            <w:lang w:val="bg-BG"/>
          </w:rPr>
          <w:t xml:space="preserve"> </w:t>
        </w:r>
        <w:bookmarkStart w:id="3" w:name="_Hlk105654306"/>
        <w:r w:rsidR="00BF1E81" w:rsidRPr="00E96200">
          <w:rPr>
            <w:rFonts w:ascii="Helvetica" w:eastAsia="Times New Roman" w:hAnsi="Helvetica" w:cs="Helvetica"/>
            <w:color w:val="CD3333"/>
            <w:sz w:val="24"/>
            <w:szCs w:val="24"/>
            <w:u w:val="single"/>
            <w:lang w:val="bg-BG"/>
          </w:rPr>
          <w:t>Втори всеобхватен преглед на счетоводния стандарт МСФО за МСП</w:t>
        </w:r>
        <w:bookmarkEnd w:id="3"/>
        <w:r w:rsidR="00BF1E81" w:rsidRPr="00E96200">
          <w:rPr>
            <w:rFonts w:ascii="Helvetica" w:eastAsia="Times New Roman" w:hAnsi="Helvetica" w:cs="Helvetica"/>
            <w:color w:val="CD3333"/>
            <w:sz w:val="24"/>
            <w:szCs w:val="24"/>
            <w:u w:val="single"/>
            <w:lang w:val="bg-BG"/>
          </w:rPr>
          <w:t xml:space="preserve"> </w:t>
        </w:r>
        <w:r w:rsidR="00ED3A48" w:rsidRPr="00E96200">
          <w:rPr>
            <w:rFonts w:ascii="Helvetica" w:eastAsia="Times New Roman" w:hAnsi="Helvetica" w:cs="Helvetica"/>
            <w:color w:val="CD3333"/>
            <w:sz w:val="24"/>
            <w:szCs w:val="24"/>
            <w:u w:val="single"/>
            <w:lang w:val="bg-BG"/>
          </w:rPr>
          <w:t>(</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30)</w:t>
        </w:r>
      </w:hyperlink>
    </w:p>
    <w:p w14:paraId="1C8018B1" w14:textId="2050E893" w:rsidR="00ED3A48" w:rsidRPr="00E96200" w:rsidRDefault="00397283" w:rsidP="00ED3A48">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3" w:anchor="7" w:history="1">
        <w:bookmarkStart w:id="4" w:name="_Hlk105654336"/>
        <w:r w:rsidR="00BF1E81" w:rsidRPr="00E96200">
          <w:rPr>
            <w:rFonts w:ascii="Helvetica" w:eastAsia="Times New Roman" w:hAnsi="Helvetica" w:cs="Helvetica"/>
            <w:color w:val="CD3333"/>
            <w:sz w:val="24"/>
            <w:szCs w:val="24"/>
            <w:u w:val="single"/>
            <w:lang w:val="bg-BG"/>
          </w:rPr>
          <w:t>Инициатива за оповестяване</w:t>
        </w:r>
        <w:r w:rsidR="00ED3A48" w:rsidRPr="00E96200">
          <w:rPr>
            <w:rFonts w:ascii="Helvetica" w:eastAsia="Times New Roman" w:hAnsi="Helvetica" w:cs="Helvetica"/>
            <w:color w:val="CD3333"/>
            <w:sz w:val="24"/>
            <w:szCs w:val="24"/>
            <w:u w:val="single"/>
            <w:lang w:val="bg-BG"/>
          </w:rPr>
          <w:t>—</w:t>
        </w:r>
        <w:r w:rsidR="00BF1E81" w:rsidRPr="00E96200">
          <w:rPr>
            <w:rFonts w:ascii="Helvetica" w:eastAsia="Times New Roman" w:hAnsi="Helvetica" w:cs="Helvetica"/>
            <w:color w:val="CD3333"/>
            <w:sz w:val="24"/>
            <w:szCs w:val="24"/>
            <w:u w:val="single"/>
            <w:lang w:val="bg-BG"/>
          </w:rPr>
          <w:t>дъщерни предприятия без публична отчетност</w:t>
        </w:r>
        <w:r w:rsidR="00ED3A48" w:rsidRPr="00E96200">
          <w:rPr>
            <w:rFonts w:ascii="Helvetica" w:eastAsia="Times New Roman" w:hAnsi="Helvetica" w:cs="Helvetica"/>
            <w:color w:val="CD3333"/>
            <w:sz w:val="24"/>
            <w:szCs w:val="24"/>
            <w:u w:val="single"/>
            <w:lang w:val="bg-BG"/>
          </w:rPr>
          <w:t xml:space="preserve">: </w:t>
        </w:r>
        <w:r w:rsidR="00BF1E81" w:rsidRPr="00E96200">
          <w:rPr>
            <w:rFonts w:ascii="Helvetica" w:eastAsia="Times New Roman" w:hAnsi="Helvetica" w:cs="Helvetica"/>
            <w:color w:val="CD3333"/>
            <w:sz w:val="24"/>
            <w:szCs w:val="24"/>
            <w:u w:val="single"/>
            <w:lang w:val="bg-BG"/>
          </w:rPr>
          <w:t>оповестявания</w:t>
        </w:r>
        <w:bookmarkEnd w:id="4"/>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31)</w:t>
        </w:r>
      </w:hyperlink>
    </w:p>
    <w:p w14:paraId="793FF179" w14:textId="59411BF9" w:rsidR="00ED3A48" w:rsidRPr="00E96200" w:rsidRDefault="00DE1212" w:rsidP="00ED3A48">
      <w:pPr>
        <w:shd w:val="clear" w:color="auto" w:fill="FFFFFF"/>
        <w:spacing w:before="450" w:after="300"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color w:val="333333"/>
          <w:sz w:val="26"/>
          <w:szCs w:val="26"/>
          <w:lang w:val="bg-BG"/>
        </w:rPr>
        <w:t>Поддържане и последователно прилагане</w:t>
      </w:r>
    </w:p>
    <w:p w14:paraId="251FB17C" w14:textId="4067EDE7" w:rsidR="00ED3A48" w:rsidRPr="00E96200" w:rsidRDefault="00397283" w:rsidP="00ED3A48">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4" w:anchor="8" w:history="1">
        <w:r w:rsidR="00F62CC5" w:rsidRPr="00E96200">
          <w:rPr>
            <w:rFonts w:ascii="Helvetica" w:eastAsia="Times New Roman" w:hAnsi="Helvetica" w:cs="Helvetica"/>
            <w:color w:val="CD3333"/>
            <w:sz w:val="24"/>
            <w:szCs w:val="24"/>
            <w:u w:val="single"/>
            <w:lang w:val="bg-BG"/>
          </w:rPr>
          <w:t>Поддържане и последователно прилагане</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12)</w:t>
        </w:r>
      </w:hyperlink>
    </w:p>
    <w:p w14:paraId="4BE8A5B5" w14:textId="0AF699E8" w:rsidR="00ED3A48" w:rsidRPr="00E96200" w:rsidRDefault="00F62CC5" w:rsidP="00ED3A48">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5" w:name="_Hlk105664525"/>
      <w:r w:rsidRPr="00E96200">
        <w:rPr>
          <w:rFonts w:ascii="Helvetica" w:eastAsia="Times New Roman" w:hAnsi="Helvetica" w:cs="Helvetica"/>
          <w:color w:val="CD3333"/>
          <w:sz w:val="24"/>
          <w:szCs w:val="24"/>
          <w:u w:val="single"/>
          <w:lang w:val="bg-BG"/>
        </w:rPr>
        <w:t>Безсрочни депозити с ограничения върху използването им, произтичащи от договор с трета страна</w:t>
      </w:r>
      <w:hyperlink r:id="rId15" w:anchor="9" w:history="1">
        <w:r w:rsidR="00ED3A48" w:rsidRPr="00E96200">
          <w:rPr>
            <w:rFonts w:ascii="Helvetica" w:eastAsia="Times New Roman" w:hAnsi="Helvetica" w:cs="Helvetica"/>
            <w:color w:val="CD3333"/>
            <w:sz w:val="24"/>
            <w:szCs w:val="24"/>
            <w:u w:val="single"/>
            <w:lang w:val="bg-BG"/>
          </w:rPr>
          <w:t xml:space="preserve"> (</w:t>
        </w:r>
        <w:r w:rsidRPr="00E96200">
          <w:rPr>
            <w:rFonts w:ascii="Helvetica" w:eastAsia="Times New Roman" w:hAnsi="Helvetica" w:cs="Helvetica"/>
            <w:color w:val="CD3333"/>
            <w:sz w:val="24"/>
            <w:szCs w:val="24"/>
            <w:u w:val="single"/>
            <w:lang w:val="bg-BG"/>
          </w:rPr>
          <w:t>МСС</w:t>
        </w:r>
        <w:r w:rsidR="00ED3A48" w:rsidRPr="00E96200">
          <w:rPr>
            <w:rFonts w:ascii="Helvetica" w:eastAsia="Times New Roman" w:hAnsi="Helvetica" w:cs="Helvetica"/>
            <w:color w:val="CD3333"/>
            <w:sz w:val="24"/>
            <w:szCs w:val="24"/>
            <w:u w:val="single"/>
            <w:lang w:val="bg-BG"/>
          </w:rPr>
          <w:t xml:space="preserve"> 7): </w:t>
        </w:r>
        <w:r w:rsidRPr="00E96200">
          <w:rPr>
            <w:rFonts w:ascii="Helvetica" w:eastAsia="Times New Roman" w:hAnsi="Helvetica" w:cs="Helvetica"/>
            <w:color w:val="CD3333"/>
            <w:sz w:val="24"/>
            <w:szCs w:val="24"/>
            <w:u w:val="single"/>
            <w:lang w:val="bg-BG"/>
          </w:rPr>
          <w:t>финализиране на решение по програмата</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12A)</w:t>
        </w:r>
      </w:hyperlink>
      <w:bookmarkEnd w:id="5"/>
    </w:p>
    <w:p w14:paraId="3729EB6B" w14:textId="13FC4814" w:rsidR="00ED3A48" w:rsidRPr="00E96200" w:rsidRDefault="00397283" w:rsidP="00ED3A48">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6" w:anchor="10" w:history="1">
        <w:r w:rsidR="00F62CC5" w:rsidRPr="00E96200">
          <w:rPr>
            <w:rFonts w:ascii="Helvetica" w:eastAsia="Times New Roman" w:hAnsi="Helvetica" w:cs="Helvetica"/>
            <w:color w:val="CD3333"/>
            <w:sz w:val="24"/>
            <w:szCs w:val="24"/>
            <w:u w:val="single"/>
            <w:lang w:val="bg-BG"/>
          </w:rPr>
          <w:t>Актуална информация от КРМСФО за март</w:t>
        </w:r>
        <w:r w:rsidR="00ED3A48" w:rsidRPr="00E96200">
          <w:rPr>
            <w:rFonts w:ascii="Helvetica" w:eastAsia="Times New Roman" w:hAnsi="Helvetica" w:cs="Helvetica"/>
            <w:color w:val="CD3333"/>
            <w:sz w:val="24"/>
            <w:szCs w:val="24"/>
            <w:u w:val="single"/>
            <w:lang w:val="bg-BG"/>
          </w:rPr>
          <w:t xml:space="preserve"> 2022</w:t>
        </w:r>
        <w:r w:rsidR="00F62CC5" w:rsidRPr="00E96200">
          <w:rPr>
            <w:rFonts w:ascii="Helvetica" w:eastAsia="Times New Roman" w:hAnsi="Helvetica" w:cs="Helvetica"/>
            <w:color w:val="CD3333"/>
            <w:sz w:val="24"/>
            <w:szCs w:val="24"/>
            <w:u w:val="single"/>
            <w:lang w:val="bg-BG"/>
          </w:rPr>
          <w:t xml:space="preserve"> г.</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12B)</w:t>
        </w:r>
      </w:hyperlink>
    </w:p>
    <w:p w14:paraId="5E393977" w14:textId="1BD06104" w:rsidR="00ED3A48" w:rsidRPr="00E96200" w:rsidRDefault="00F62CC5" w:rsidP="00ED3A48">
      <w:pPr>
        <w:shd w:val="clear" w:color="auto" w:fill="FFFFFF"/>
        <w:spacing w:before="450" w:after="300"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color w:val="333333"/>
          <w:sz w:val="26"/>
          <w:szCs w:val="26"/>
          <w:lang w:val="bg-BG"/>
        </w:rPr>
        <w:t>Стратегия и общо управление</w:t>
      </w:r>
    </w:p>
    <w:p w14:paraId="545E8304" w14:textId="706BEC0F" w:rsidR="00ED3A48" w:rsidRPr="00E96200" w:rsidRDefault="00397283" w:rsidP="00ED3A48">
      <w:pPr>
        <w:numPr>
          <w:ilvl w:val="0"/>
          <w:numId w:val="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7" w:anchor="11" w:history="1">
        <w:r w:rsidR="00F62CC5" w:rsidRPr="00E96200">
          <w:rPr>
            <w:rFonts w:ascii="Helvetica" w:eastAsia="Times New Roman" w:hAnsi="Helvetica" w:cs="Helvetica"/>
            <w:color w:val="CD3333"/>
            <w:sz w:val="24"/>
            <w:szCs w:val="24"/>
            <w:u w:val="single"/>
            <w:lang w:val="bg-BG"/>
          </w:rPr>
          <w:t>Трето допитване във връзка с програмата</w:t>
        </w:r>
        <w:r w:rsidR="00ED3A48" w:rsidRPr="00E96200">
          <w:rPr>
            <w:rFonts w:ascii="Helvetica" w:eastAsia="Times New Roman" w:hAnsi="Helvetica" w:cs="Helvetica"/>
            <w:color w:val="CD3333"/>
            <w:sz w:val="24"/>
            <w:szCs w:val="24"/>
            <w:u w:val="single"/>
            <w:lang w:val="bg-BG"/>
          </w:rPr>
          <w:t xml:space="preserve"> (</w:t>
        </w:r>
        <w:r w:rsidR="005B5FBC" w:rsidRPr="00E96200">
          <w:rPr>
            <w:rFonts w:ascii="Helvetica" w:eastAsia="Times New Roman" w:hAnsi="Helvetica" w:cs="Helvetica"/>
            <w:color w:val="CD3333"/>
            <w:sz w:val="24"/>
            <w:szCs w:val="24"/>
            <w:u w:val="single"/>
            <w:lang w:val="bg-BG"/>
          </w:rPr>
          <w:t>Документ по програмата</w:t>
        </w:r>
        <w:r w:rsidR="00ED3A48" w:rsidRPr="00E96200">
          <w:rPr>
            <w:rFonts w:ascii="Helvetica" w:eastAsia="Times New Roman" w:hAnsi="Helvetica" w:cs="Helvetica"/>
            <w:color w:val="CD3333"/>
            <w:sz w:val="24"/>
            <w:szCs w:val="24"/>
            <w:u w:val="single"/>
            <w:lang w:val="bg-BG"/>
          </w:rPr>
          <w:t xml:space="preserve"> 24)</w:t>
        </w:r>
      </w:hyperlink>
    </w:p>
    <w:p w14:paraId="48D502CD" w14:textId="3004E1E9" w:rsidR="00ED3A48" w:rsidRPr="00E96200" w:rsidRDefault="005E2E6D" w:rsidP="00ED3A48">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96200">
        <w:rPr>
          <w:rFonts w:ascii="Helvetica" w:eastAsia="Times New Roman" w:hAnsi="Helvetica" w:cs="Helvetica"/>
          <w:b/>
          <w:bCs/>
          <w:color w:val="333333"/>
          <w:sz w:val="34"/>
          <w:szCs w:val="34"/>
          <w:lang w:val="bg-BG"/>
        </w:rPr>
        <w:t>Изследователска работа и изготвяне и въвеждане на стандарти</w:t>
      </w:r>
    </w:p>
    <w:p w14:paraId="2ED93DDA" w14:textId="5A8D2EF3" w:rsidR="00ED3A48" w:rsidRPr="00E96200" w:rsidRDefault="005E2E6D"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 xml:space="preserve">Преглед след въвеждане на МСФО 9—класифициране и оценяване </w:t>
      </w:r>
      <w:r w:rsidR="00ED3A48" w:rsidRPr="00E96200">
        <w:rPr>
          <w:rFonts w:ascii="Helvetica" w:eastAsia="Times New Roman" w:hAnsi="Helvetica" w:cs="Helvetica"/>
          <w:b/>
          <w:bCs/>
          <w:color w:val="CD3333"/>
          <w:sz w:val="26"/>
          <w:szCs w:val="26"/>
          <w:lang w:val="bg-BG"/>
        </w:rPr>
        <w:t>(</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3)</w:t>
      </w:r>
    </w:p>
    <w:p w14:paraId="5F26A3B1" w14:textId="726A1D84" w:rsidR="00ED3A48" w:rsidRPr="00E96200" w:rsidRDefault="005E2E6D"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25 април 2022 г. IASB проведе заседание, за да анализира получените като обратна информация становища относно </w:t>
      </w:r>
      <w:bookmarkStart w:id="6" w:name="_Hlk105661441"/>
      <w:r w:rsidRPr="00E96200">
        <w:rPr>
          <w:rFonts w:ascii="Helvetica" w:eastAsia="Times New Roman" w:hAnsi="Helvetica" w:cs="Helvetica"/>
          <w:color w:val="575757"/>
          <w:sz w:val="24"/>
          <w:szCs w:val="24"/>
          <w:lang w:val="bg-BG"/>
        </w:rPr>
        <w:t>изискванията за оценяване на характеристиките на договорните парични потоци по финансов актив</w:t>
      </w:r>
      <w:bookmarkEnd w:id="6"/>
      <w:r w:rsidR="00ED3A48" w:rsidRPr="00E96200">
        <w:rPr>
          <w:rFonts w:ascii="Helvetica" w:eastAsia="Times New Roman" w:hAnsi="Helvetica" w:cs="Helvetica"/>
          <w:color w:val="575757"/>
          <w:sz w:val="24"/>
          <w:szCs w:val="24"/>
          <w:lang w:val="bg-BG"/>
        </w:rPr>
        <w:t>.</w:t>
      </w:r>
    </w:p>
    <w:p w14:paraId="6862B2C9" w14:textId="6C577FE3" w:rsidR="00ED3A48" w:rsidRPr="00E96200" w:rsidRDefault="001E71CF"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Основни теми в получените като обратна информация становища</w:t>
      </w:r>
    </w:p>
    <w:p w14:paraId="2D71C208" w14:textId="519E0AC9"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1E71CF" w:rsidRPr="00E96200">
        <w:rPr>
          <w:rFonts w:ascii="Helvetica" w:eastAsia="Times New Roman" w:hAnsi="Helvetica" w:cs="Helvetica"/>
          <w:color w:val="575757"/>
          <w:sz w:val="24"/>
          <w:szCs w:val="24"/>
          <w:lang w:val="bg-BG"/>
        </w:rPr>
        <w:t>обсъди двете основни теми, повдигнати</w:t>
      </w:r>
      <w:r w:rsidRPr="00E96200">
        <w:rPr>
          <w:rFonts w:ascii="Helvetica" w:eastAsia="Times New Roman" w:hAnsi="Helvetica" w:cs="Helvetica"/>
          <w:color w:val="575757"/>
          <w:sz w:val="24"/>
          <w:szCs w:val="24"/>
          <w:lang w:val="bg-BG"/>
        </w:rPr>
        <w:t xml:space="preserve"> </w:t>
      </w:r>
      <w:r w:rsidR="001E71CF" w:rsidRPr="00E96200">
        <w:rPr>
          <w:rFonts w:ascii="Helvetica" w:eastAsia="Times New Roman" w:hAnsi="Helvetica" w:cs="Helvetica"/>
          <w:color w:val="575757"/>
          <w:sz w:val="24"/>
          <w:szCs w:val="24"/>
          <w:lang w:val="bg-BG"/>
        </w:rPr>
        <w:t xml:space="preserve">в получените като обратна информация становища </w:t>
      </w:r>
      <w:r w:rsidRPr="00E96200">
        <w:rPr>
          <w:rFonts w:ascii="Helvetica" w:eastAsia="Times New Roman" w:hAnsi="Helvetica" w:cs="Helvetica"/>
          <w:color w:val="575757"/>
          <w:sz w:val="24"/>
          <w:szCs w:val="24"/>
          <w:lang w:val="bg-BG"/>
        </w:rPr>
        <w:t>—</w:t>
      </w:r>
      <w:r w:rsidR="001E71CF" w:rsidRPr="00E96200">
        <w:rPr>
          <w:rFonts w:ascii="Helvetica" w:eastAsia="Times New Roman" w:hAnsi="Helvetica" w:cs="Helvetica"/>
          <w:color w:val="575757"/>
          <w:sz w:val="24"/>
          <w:szCs w:val="24"/>
          <w:lang w:val="bg-BG"/>
        </w:rPr>
        <w:t>договорно свързани инструменти</w:t>
      </w:r>
      <w:r w:rsidRPr="00E96200">
        <w:rPr>
          <w:rFonts w:ascii="Helvetica" w:eastAsia="Times New Roman" w:hAnsi="Helvetica" w:cs="Helvetica"/>
          <w:color w:val="575757"/>
          <w:sz w:val="24"/>
          <w:szCs w:val="24"/>
          <w:lang w:val="bg-BG"/>
        </w:rPr>
        <w:t xml:space="preserve"> </w:t>
      </w:r>
      <w:r w:rsidR="001E71CF" w:rsidRPr="00E96200">
        <w:rPr>
          <w:rFonts w:ascii="Helvetica" w:eastAsia="Times New Roman" w:hAnsi="Helvetica" w:cs="Helvetica"/>
          <w:color w:val="575757"/>
          <w:sz w:val="24"/>
          <w:szCs w:val="24"/>
          <w:lang w:val="bg-BG"/>
        </w:rPr>
        <w:t>и финансови активи с характеристики</w:t>
      </w:r>
      <w:r w:rsidR="00830C16" w:rsidRPr="00E96200">
        <w:rPr>
          <w:rFonts w:ascii="Helvetica" w:eastAsia="Times New Roman" w:hAnsi="Helvetica" w:cs="Helvetica"/>
          <w:color w:val="575757"/>
          <w:sz w:val="24"/>
          <w:szCs w:val="24"/>
          <w:lang w:val="bg-BG"/>
        </w:rPr>
        <w:t>, свързани с околната среда, социалната отговорност и корпоративното управление</w:t>
      </w:r>
      <w:r w:rsidRPr="00E96200">
        <w:rPr>
          <w:rFonts w:ascii="Helvetica" w:eastAsia="Times New Roman" w:hAnsi="Helvetica" w:cs="Helvetica"/>
          <w:color w:val="575757"/>
          <w:sz w:val="24"/>
          <w:szCs w:val="24"/>
          <w:lang w:val="bg-BG"/>
        </w:rPr>
        <w:t xml:space="preserve">. </w:t>
      </w:r>
      <w:r w:rsidR="001A5E4C" w:rsidRPr="00E96200">
        <w:rPr>
          <w:rFonts w:ascii="Helvetica" w:eastAsia="Times New Roman" w:hAnsi="Helvetica" w:cs="Helvetica"/>
          <w:color w:val="575757"/>
          <w:sz w:val="24"/>
          <w:szCs w:val="24"/>
          <w:lang w:val="bg-BG"/>
        </w:rPr>
        <w:t>От IASB не бе поискано да взема каквито и да е решения</w:t>
      </w:r>
      <w:r w:rsidRPr="00E96200">
        <w:rPr>
          <w:rFonts w:ascii="Helvetica" w:eastAsia="Times New Roman" w:hAnsi="Helvetica" w:cs="Helvetica"/>
          <w:color w:val="575757"/>
          <w:sz w:val="24"/>
          <w:szCs w:val="24"/>
          <w:lang w:val="bg-BG"/>
        </w:rPr>
        <w:t>.</w:t>
      </w:r>
    </w:p>
    <w:p w14:paraId="002D6DCC" w14:textId="47D1390C" w:rsidR="00ED3A48" w:rsidRPr="00E96200" w:rsidRDefault="00830C16"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заседанието си през май 2022 г.</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ще продължи с обсъжданията си и ще вземе решение дали да предприеме действия в отговор на получените като обратна информация становища по тези две теми</w:t>
      </w:r>
      <w:r w:rsidR="00ED3A48" w:rsidRPr="00E96200">
        <w:rPr>
          <w:rFonts w:ascii="Helvetica" w:eastAsia="Times New Roman" w:hAnsi="Helvetica" w:cs="Helvetica"/>
          <w:color w:val="575757"/>
          <w:sz w:val="24"/>
          <w:szCs w:val="24"/>
          <w:lang w:val="bg-BG"/>
        </w:rPr>
        <w:t>.</w:t>
      </w:r>
    </w:p>
    <w:p w14:paraId="69D9EA1F" w14:textId="77B67633" w:rsidR="00ED3A48" w:rsidRPr="00E96200" w:rsidRDefault="00830C16"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Други теми</w:t>
      </w:r>
      <w:r w:rsidR="00ED3A48" w:rsidRPr="00E96200">
        <w:rPr>
          <w:rFonts w:ascii="Helvetica" w:eastAsia="Times New Roman" w:hAnsi="Helvetica" w:cs="Helvetica"/>
          <w:b/>
          <w:bCs/>
          <w:i/>
          <w:iCs/>
          <w:color w:val="333333"/>
          <w:sz w:val="26"/>
          <w:szCs w:val="26"/>
          <w:lang w:val="bg-BG"/>
        </w:rPr>
        <w:t xml:space="preserve"> </w:t>
      </w:r>
      <w:r w:rsidRPr="00E96200">
        <w:rPr>
          <w:rFonts w:ascii="Helvetica" w:eastAsia="Times New Roman" w:hAnsi="Helvetica" w:cs="Helvetica"/>
          <w:b/>
          <w:bCs/>
          <w:i/>
          <w:iCs/>
          <w:color w:val="333333"/>
          <w:sz w:val="26"/>
          <w:szCs w:val="26"/>
          <w:lang w:val="bg-BG"/>
        </w:rPr>
        <w:t>в получените като обратна информация становища</w:t>
      </w:r>
    </w:p>
    <w:p w14:paraId="67F79E3F" w14:textId="606C4521"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830C16" w:rsidRPr="00E96200">
        <w:rPr>
          <w:rFonts w:ascii="Helvetica" w:eastAsia="Times New Roman" w:hAnsi="Helvetica" w:cs="Helvetica"/>
          <w:color w:val="575757"/>
          <w:sz w:val="24"/>
          <w:szCs w:val="24"/>
          <w:lang w:val="bg-BG"/>
        </w:rPr>
        <w:t>разгледа също така и шест въпроса относно приложението, повдигнати в повдигнати в получените като обратна информация становища</w:t>
      </w:r>
      <w:r w:rsidRPr="00E96200">
        <w:rPr>
          <w:rFonts w:ascii="Helvetica" w:eastAsia="Times New Roman" w:hAnsi="Helvetica" w:cs="Helvetica"/>
          <w:color w:val="575757"/>
          <w:sz w:val="24"/>
          <w:szCs w:val="24"/>
          <w:lang w:val="bg-BG"/>
        </w:rPr>
        <w:t>:</w:t>
      </w:r>
    </w:p>
    <w:p w14:paraId="217ED033" w14:textId="529A05CB"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7" w:name="_Hlk106003805"/>
      <w:r w:rsidRPr="00E96200">
        <w:rPr>
          <w:rFonts w:ascii="Helvetica" w:eastAsia="Times New Roman" w:hAnsi="Helvetica" w:cs="Helvetica"/>
          <w:color w:val="575757"/>
          <w:sz w:val="24"/>
          <w:szCs w:val="24"/>
          <w:lang w:val="bg-BG"/>
        </w:rPr>
        <w:t>Въпрос</w:t>
      </w:r>
      <w:r w:rsidR="00ED3A48" w:rsidRPr="00E96200">
        <w:rPr>
          <w:rFonts w:ascii="Helvetica" w:eastAsia="Times New Roman" w:hAnsi="Helvetica" w:cs="Helvetica"/>
          <w:color w:val="575757"/>
          <w:sz w:val="24"/>
          <w:szCs w:val="24"/>
          <w:lang w:val="bg-BG"/>
        </w:rPr>
        <w:t xml:space="preserve"> </w:t>
      </w:r>
      <w:bookmarkEnd w:id="7"/>
      <w:r w:rsidRPr="00E96200">
        <w:rPr>
          <w:rFonts w:ascii="Helvetica" w:eastAsia="Times New Roman" w:hAnsi="Helvetica" w:cs="Helvetica"/>
          <w:color w:val="575757"/>
          <w:sz w:val="24"/>
          <w:szCs w:val="24"/>
          <w:lang w:val="bg-BG"/>
        </w:rPr>
        <w:t>А</w:t>
      </w:r>
      <w:r w:rsidR="00ED3A48" w:rsidRPr="00E96200">
        <w:rPr>
          <w:rFonts w:ascii="Helvetica" w:eastAsia="Times New Roman" w:hAnsi="Helvetica" w:cs="Helvetica"/>
          <w:color w:val="575757"/>
          <w:sz w:val="24"/>
          <w:szCs w:val="24"/>
          <w:lang w:val="bg-BG"/>
        </w:rPr>
        <w:t>—</w:t>
      </w:r>
      <w:r w:rsidR="00D606BD" w:rsidRPr="00E96200">
        <w:rPr>
          <w:rFonts w:ascii="Helvetica" w:eastAsia="Times New Roman" w:hAnsi="Helvetica" w:cs="Helvetica"/>
          <w:color w:val="575757"/>
          <w:sz w:val="24"/>
          <w:szCs w:val="24"/>
          <w:lang w:val="bg-BG"/>
        </w:rPr>
        <w:t>дали финансовият актив няма характеристики на такъв без право на регрес</w:t>
      </w:r>
      <w:r w:rsidR="00ED3A48" w:rsidRPr="00E96200">
        <w:rPr>
          <w:rFonts w:ascii="Helvetica" w:eastAsia="Times New Roman" w:hAnsi="Helvetica" w:cs="Helvetica"/>
          <w:color w:val="575757"/>
          <w:sz w:val="24"/>
          <w:szCs w:val="24"/>
          <w:lang w:val="bg-BG"/>
        </w:rPr>
        <w:t xml:space="preserve"> (</w:t>
      </w:r>
      <w:r w:rsidR="00D606BD" w:rsidRPr="00E96200">
        <w:rPr>
          <w:rFonts w:ascii="Helvetica" w:eastAsia="Times New Roman" w:hAnsi="Helvetica" w:cs="Helvetica"/>
          <w:color w:val="575757"/>
          <w:sz w:val="24"/>
          <w:szCs w:val="24"/>
          <w:lang w:val="bg-BG"/>
        </w:rPr>
        <w:t>т.е., характеристики, които ограничават претенциите на предприятието по отношение на конкретно посочени активи на длъжника</w:t>
      </w:r>
      <w:r w:rsidR="00ED3A48" w:rsidRPr="00E96200">
        <w:rPr>
          <w:rFonts w:ascii="Helvetica" w:eastAsia="Times New Roman" w:hAnsi="Helvetica" w:cs="Helvetica"/>
          <w:color w:val="575757"/>
          <w:sz w:val="24"/>
          <w:szCs w:val="24"/>
          <w:lang w:val="bg-BG"/>
        </w:rPr>
        <w:t>)</w:t>
      </w:r>
      <w:r w:rsidR="00D606BD" w:rsidRPr="00E96200">
        <w:rPr>
          <w:rFonts w:ascii="Helvetica" w:eastAsia="Times New Roman" w:hAnsi="Helvetica" w:cs="Helvetica"/>
          <w:color w:val="575757"/>
          <w:sz w:val="24"/>
          <w:szCs w:val="24"/>
          <w:lang w:val="bg-BG"/>
        </w:rPr>
        <w:t xml:space="preserve"> и при какви обстоятелства от предприятието се изисква да оцени паричните потоци от конкретно посочените активи</w:t>
      </w:r>
      <w:r w:rsidR="00ED3A48" w:rsidRPr="00E96200">
        <w:rPr>
          <w:rFonts w:ascii="Helvetica" w:eastAsia="Times New Roman" w:hAnsi="Helvetica" w:cs="Helvetica"/>
          <w:color w:val="575757"/>
          <w:sz w:val="24"/>
          <w:szCs w:val="24"/>
          <w:lang w:val="bg-BG"/>
        </w:rPr>
        <w:t>;</w:t>
      </w:r>
    </w:p>
    <w:p w14:paraId="1905EAEE" w14:textId="41AF7786"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Въпрос Б</w:t>
      </w:r>
      <w:r w:rsidR="00ED3A48" w:rsidRPr="00E96200">
        <w:rPr>
          <w:rFonts w:ascii="Helvetica" w:eastAsia="Times New Roman" w:hAnsi="Helvetica" w:cs="Helvetica"/>
          <w:color w:val="575757"/>
          <w:sz w:val="24"/>
          <w:szCs w:val="24"/>
          <w:lang w:val="bg-BG"/>
        </w:rPr>
        <w:t>—</w:t>
      </w:r>
      <w:r w:rsidR="00D606BD" w:rsidRPr="00E96200">
        <w:rPr>
          <w:rFonts w:ascii="Helvetica" w:eastAsia="Times New Roman" w:hAnsi="Helvetica" w:cs="Helvetica"/>
          <w:color w:val="575757"/>
          <w:sz w:val="24"/>
          <w:szCs w:val="24"/>
          <w:lang w:val="bg-BG"/>
        </w:rPr>
        <w:t>дали предприятието трябва да вземе под внимание паричните потоци, произтичащи от</w:t>
      </w:r>
      <w:r w:rsidR="00ED3A48" w:rsidRPr="00E96200">
        <w:rPr>
          <w:rFonts w:ascii="Helvetica" w:eastAsia="Times New Roman" w:hAnsi="Helvetica" w:cs="Helvetica"/>
          <w:color w:val="575757"/>
          <w:sz w:val="24"/>
          <w:szCs w:val="24"/>
          <w:lang w:val="bg-BG"/>
        </w:rPr>
        <w:t xml:space="preserve"> </w:t>
      </w:r>
      <w:r w:rsidR="00D606BD" w:rsidRPr="00E96200">
        <w:rPr>
          <w:rFonts w:ascii="Helvetica" w:eastAsia="Times New Roman" w:hAnsi="Helvetica" w:cs="Helvetica"/>
          <w:color w:val="575757"/>
          <w:sz w:val="24"/>
          <w:szCs w:val="24"/>
          <w:lang w:val="bg-BG"/>
        </w:rPr>
        <w:t xml:space="preserve">законодателство </w:t>
      </w:r>
      <w:r w:rsidR="00293E7A" w:rsidRPr="00E96200">
        <w:rPr>
          <w:rFonts w:ascii="Helvetica" w:eastAsia="Times New Roman" w:hAnsi="Helvetica" w:cs="Helvetica"/>
          <w:color w:val="575757"/>
          <w:sz w:val="24"/>
          <w:szCs w:val="24"/>
          <w:lang w:val="bg-BG"/>
        </w:rPr>
        <w:t>относно механизми за спасяване без използване на публични финанси (рекапитализация чрез вътрешни източници), когато съответните законови изисквания са възпроизведени или включени като препратка в договора</w:t>
      </w:r>
      <w:r w:rsidR="00ED3A48" w:rsidRPr="00E96200">
        <w:rPr>
          <w:rFonts w:ascii="Helvetica" w:eastAsia="Times New Roman" w:hAnsi="Helvetica" w:cs="Helvetica"/>
          <w:color w:val="575757"/>
          <w:sz w:val="24"/>
          <w:szCs w:val="24"/>
          <w:lang w:val="bg-BG"/>
        </w:rPr>
        <w:t>;</w:t>
      </w:r>
    </w:p>
    <w:p w14:paraId="13125AFF" w14:textId="751BDCD0"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Въпрос В</w:t>
      </w:r>
      <w:r w:rsidR="00ED3A48" w:rsidRPr="00E96200">
        <w:rPr>
          <w:rFonts w:ascii="Helvetica" w:eastAsia="Times New Roman" w:hAnsi="Helvetica" w:cs="Helvetica"/>
          <w:color w:val="575757"/>
          <w:sz w:val="24"/>
          <w:szCs w:val="24"/>
          <w:lang w:val="bg-BG"/>
        </w:rPr>
        <w:t>—</w:t>
      </w:r>
      <w:bookmarkStart w:id="8" w:name="_Hlk106004434"/>
      <w:r w:rsidR="00293E7A" w:rsidRPr="00E96200">
        <w:rPr>
          <w:rFonts w:ascii="Helvetica" w:eastAsia="Times New Roman" w:hAnsi="Helvetica" w:cs="Helvetica"/>
          <w:color w:val="575757"/>
          <w:sz w:val="24"/>
          <w:szCs w:val="24"/>
          <w:lang w:val="bg-BG"/>
        </w:rPr>
        <w:t xml:space="preserve">дали лихвени проценти, които </w:t>
      </w:r>
      <w:bookmarkEnd w:id="8"/>
      <w:r w:rsidR="00293E7A" w:rsidRPr="00E96200">
        <w:rPr>
          <w:rFonts w:ascii="Helvetica" w:eastAsia="Times New Roman" w:hAnsi="Helvetica" w:cs="Helvetica"/>
          <w:color w:val="575757"/>
          <w:sz w:val="24"/>
          <w:szCs w:val="24"/>
          <w:lang w:val="bg-BG"/>
        </w:rPr>
        <w:t>са договорно коригирани с оглед на инфлацията, въвеждат</w:t>
      </w:r>
      <w:r w:rsidR="00ED3A48" w:rsidRPr="00E96200">
        <w:rPr>
          <w:rFonts w:ascii="Helvetica" w:eastAsia="Times New Roman" w:hAnsi="Helvetica" w:cs="Helvetica"/>
          <w:color w:val="575757"/>
          <w:sz w:val="24"/>
          <w:szCs w:val="24"/>
          <w:lang w:val="bg-BG"/>
        </w:rPr>
        <w:t xml:space="preserve"> </w:t>
      </w:r>
      <w:r w:rsidR="00293E7A" w:rsidRPr="00E96200">
        <w:rPr>
          <w:rFonts w:ascii="Helvetica" w:eastAsia="Times New Roman" w:hAnsi="Helvetica" w:cs="Helvetica"/>
          <w:color w:val="575757"/>
          <w:sz w:val="24"/>
          <w:szCs w:val="24"/>
          <w:lang w:val="bg-BG"/>
        </w:rPr>
        <w:t>ливъридж</w:t>
      </w:r>
      <w:r w:rsidR="00ED3A48" w:rsidRPr="00E96200">
        <w:rPr>
          <w:rFonts w:ascii="Helvetica" w:eastAsia="Times New Roman" w:hAnsi="Helvetica" w:cs="Helvetica"/>
          <w:color w:val="575757"/>
          <w:sz w:val="24"/>
          <w:szCs w:val="24"/>
          <w:lang w:val="bg-BG"/>
        </w:rPr>
        <w:t>;</w:t>
      </w:r>
    </w:p>
    <w:p w14:paraId="42399465" w14:textId="562029E9"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Въпрос Г</w:t>
      </w:r>
      <w:r w:rsidR="00ED3A48" w:rsidRPr="00E96200">
        <w:rPr>
          <w:rFonts w:ascii="Helvetica" w:eastAsia="Times New Roman" w:hAnsi="Helvetica" w:cs="Helvetica"/>
          <w:color w:val="575757"/>
          <w:sz w:val="24"/>
          <w:szCs w:val="24"/>
          <w:lang w:val="bg-BG"/>
        </w:rPr>
        <w:t>—</w:t>
      </w:r>
      <w:r w:rsidR="00293E7A" w:rsidRPr="00E96200">
        <w:rPr>
          <w:rFonts w:ascii="Helvetica" w:eastAsia="Times New Roman" w:hAnsi="Helvetica" w:cs="Helvetica"/>
          <w:color w:val="575757"/>
          <w:sz w:val="24"/>
          <w:szCs w:val="24"/>
          <w:lang w:val="bg-BG"/>
        </w:rPr>
        <w:t xml:space="preserve"> дали лихвени проценти, които включват наложен от държавата коефициент на ливъридж</w:t>
      </w:r>
      <w:r w:rsidR="00004B2D" w:rsidRPr="00E96200">
        <w:rPr>
          <w:rFonts w:ascii="Helvetica" w:eastAsia="Times New Roman" w:hAnsi="Helvetica" w:cs="Helvetica"/>
          <w:color w:val="575757"/>
          <w:sz w:val="24"/>
          <w:szCs w:val="24"/>
          <w:lang w:val="bg-BG"/>
        </w:rPr>
        <w:t>,</w:t>
      </w:r>
      <w:r w:rsidR="00293E7A" w:rsidRPr="00E96200">
        <w:rPr>
          <w:rFonts w:ascii="Helvetica" w:eastAsia="Times New Roman" w:hAnsi="Helvetica" w:cs="Helvetica"/>
          <w:color w:val="575757"/>
          <w:sz w:val="24"/>
          <w:szCs w:val="24"/>
          <w:lang w:val="bg-BG"/>
        </w:rPr>
        <w:t xml:space="preserve"> представляват регулирани лихвени проценти</w:t>
      </w:r>
      <w:r w:rsidR="00004B2D" w:rsidRPr="00E96200">
        <w:rPr>
          <w:rFonts w:ascii="Helvetica" w:eastAsia="Times New Roman" w:hAnsi="Helvetica" w:cs="Helvetica"/>
          <w:color w:val="575757"/>
          <w:sz w:val="24"/>
          <w:szCs w:val="24"/>
          <w:lang w:val="bg-BG"/>
        </w:rPr>
        <w:t xml:space="preserve">, описани в </w:t>
      </w:r>
      <w:r w:rsidR="005B5FBC" w:rsidRPr="00E96200">
        <w:rPr>
          <w:rFonts w:ascii="Helvetica" w:eastAsia="Times New Roman" w:hAnsi="Helvetica" w:cs="Helvetica"/>
          <w:color w:val="575757"/>
          <w:sz w:val="24"/>
          <w:szCs w:val="24"/>
          <w:lang w:val="bg-BG"/>
        </w:rPr>
        <w:t>МСФО</w:t>
      </w:r>
      <w:r w:rsidR="00ED3A48" w:rsidRPr="00E96200">
        <w:rPr>
          <w:rFonts w:ascii="Helvetica" w:eastAsia="Times New Roman" w:hAnsi="Helvetica" w:cs="Helvetica"/>
          <w:color w:val="575757"/>
          <w:sz w:val="24"/>
          <w:szCs w:val="24"/>
          <w:lang w:val="bg-BG"/>
        </w:rPr>
        <w:t xml:space="preserve"> 9;</w:t>
      </w:r>
    </w:p>
    <w:p w14:paraId="35FEC387" w14:textId="47264E2C"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lastRenderedPageBreak/>
        <w:t>Въпрос Д</w:t>
      </w:r>
      <w:r w:rsidR="00ED3A48" w:rsidRPr="00E96200">
        <w:rPr>
          <w:rFonts w:ascii="Helvetica" w:eastAsia="Times New Roman" w:hAnsi="Helvetica" w:cs="Helvetica"/>
          <w:color w:val="575757"/>
          <w:sz w:val="24"/>
          <w:szCs w:val="24"/>
          <w:lang w:val="bg-BG"/>
        </w:rPr>
        <w:t>—</w:t>
      </w:r>
      <w:r w:rsidR="00004B2D" w:rsidRPr="00E96200">
        <w:rPr>
          <w:rFonts w:ascii="Helvetica" w:eastAsia="Times New Roman" w:hAnsi="Helvetica" w:cs="Helvetica"/>
          <w:color w:val="575757"/>
          <w:sz w:val="24"/>
          <w:szCs w:val="24"/>
          <w:lang w:val="bg-BG"/>
        </w:rPr>
        <w:t xml:space="preserve">дали характеристика на </w:t>
      </w:r>
      <w:r w:rsidR="00052058">
        <w:rPr>
          <w:rFonts w:ascii="Helvetica" w:eastAsia="Times New Roman" w:hAnsi="Helvetica" w:cs="Helvetica"/>
          <w:color w:val="575757"/>
          <w:sz w:val="24"/>
          <w:szCs w:val="24"/>
          <w:lang w:val="bg-BG"/>
        </w:rPr>
        <w:t>предсрочно погасяване</w:t>
      </w:r>
      <w:r w:rsidR="00ED3A48" w:rsidRPr="00E96200">
        <w:rPr>
          <w:rFonts w:ascii="Helvetica" w:eastAsia="Times New Roman" w:hAnsi="Helvetica" w:cs="Helvetica"/>
          <w:color w:val="575757"/>
          <w:sz w:val="24"/>
          <w:szCs w:val="24"/>
          <w:lang w:val="bg-BG"/>
        </w:rPr>
        <w:t xml:space="preserve"> </w:t>
      </w:r>
      <w:r w:rsidR="00004B2D" w:rsidRPr="00E96200">
        <w:rPr>
          <w:rFonts w:ascii="Helvetica" w:eastAsia="Times New Roman" w:hAnsi="Helvetica" w:cs="Helvetica"/>
          <w:color w:val="575757"/>
          <w:sz w:val="24"/>
          <w:szCs w:val="24"/>
          <w:lang w:val="bg-BG"/>
        </w:rPr>
        <w:t>включва разумна компенсация</w:t>
      </w:r>
      <w:r w:rsidR="00ED3A48" w:rsidRPr="00E96200">
        <w:rPr>
          <w:rFonts w:ascii="Helvetica" w:eastAsia="Times New Roman" w:hAnsi="Helvetica" w:cs="Helvetica"/>
          <w:color w:val="575757"/>
          <w:sz w:val="24"/>
          <w:szCs w:val="24"/>
          <w:lang w:val="bg-BG"/>
        </w:rPr>
        <w:t xml:space="preserve"> </w:t>
      </w:r>
      <w:r w:rsidR="00004B2D" w:rsidRPr="00E96200">
        <w:rPr>
          <w:rFonts w:ascii="Helvetica" w:eastAsia="Times New Roman" w:hAnsi="Helvetica" w:cs="Helvetica"/>
          <w:color w:val="575757"/>
          <w:sz w:val="24"/>
          <w:szCs w:val="24"/>
          <w:lang w:val="bg-BG"/>
        </w:rPr>
        <w:t>за предсрочно</w:t>
      </w:r>
      <w:r w:rsidR="00052058">
        <w:rPr>
          <w:rFonts w:ascii="Helvetica" w:eastAsia="Times New Roman" w:hAnsi="Helvetica" w:cs="Helvetica"/>
          <w:color w:val="575757"/>
          <w:sz w:val="24"/>
          <w:szCs w:val="24"/>
          <w:lang w:val="bg-BG"/>
        </w:rPr>
        <w:t>то</w:t>
      </w:r>
      <w:r w:rsidR="00004B2D" w:rsidRPr="00E96200">
        <w:rPr>
          <w:rFonts w:ascii="Helvetica" w:eastAsia="Times New Roman" w:hAnsi="Helvetica" w:cs="Helvetica"/>
          <w:color w:val="575757"/>
          <w:sz w:val="24"/>
          <w:szCs w:val="24"/>
          <w:lang w:val="bg-BG"/>
        </w:rPr>
        <w:t xml:space="preserve"> прекратяване на договора</w:t>
      </w:r>
      <w:r w:rsidR="00ED3A48" w:rsidRPr="00E96200">
        <w:rPr>
          <w:rFonts w:ascii="Helvetica" w:eastAsia="Times New Roman" w:hAnsi="Helvetica" w:cs="Helvetica"/>
          <w:color w:val="575757"/>
          <w:sz w:val="24"/>
          <w:szCs w:val="24"/>
          <w:lang w:val="bg-BG"/>
        </w:rPr>
        <w:t xml:space="preserve">; </w:t>
      </w:r>
      <w:r w:rsidR="00004B2D" w:rsidRPr="00E96200">
        <w:rPr>
          <w:rFonts w:ascii="Helvetica" w:eastAsia="Times New Roman" w:hAnsi="Helvetica" w:cs="Helvetica"/>
          <w:color w:val="575757"/>
          <w:sz w:val="24"/>
          <w:szCs w:val="24"/>
          <w:lang w:val="bg-BG"/>
        </w:rPr>
        <w:t>и</w:t>
      </w:r>
    </w:p>
    <w:p w14:paraId="099FEDE9" w14:textId="49F081E6" w:rsidR="00ED3A48" w:rsidRPr="00E96200" w:rsidRDefault="00830C16" w:rsidP="00ED3A4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Въпрос Е</w:t>
      </w:r>
      <w:r w:rsidR="00ED3A48" w:rsidRPr="00E96200">
        <w:rPr>
          <w:rFonts w:ascii="Helvetica" w:eastAsia="Times New Roman" w:hAnsi="Helvetica" w:cs="Helvetica"/>
          <w:color w:val="575757"/>
          <w:sz w:val="24"/>
          <w:szCs w:val="24"/>
          <w:lang w:val="bg-BG"/>
        </w:rPr>
        <w:t>—</w:t>
      </w:r>
      <w:r w:rsidR="00004B2D" w:rsidRPr="00E96200">
        <w:rPr>
          <w:rFonts w:ascii="Helvetica" w:eastAsia="Times New Roman" w:hAnsi="Helvetica" w:cs="Helvetica"/>
          <w:color w:val="575757"/>
          <w:sz w:val="24"/>
          <w:szCs w:val="24"/>
          <w:lang w:val="bg-BG"/>
        </w:rPr>
        <w:t>дали конкретни видове лихвени проценти</w:t>
      </w:r>
      <w:r w:rsidR="00ED3A48" w:rsidRPr="00E96200">
        <w:rPr>
          <w:rFonts w:ascii="Helvetica" w:eastAsia="Times New Roman" w:hAnsi="Helvetica" w:cs="Helvetica"/>
          <w:color w:val="575757"/>
          <w:sz w:val="24"/>
          <w:szCs w:val="24"/>
          <w:lang w:val="bg-BG"/>
        </w:rPr>
        <w:t xml:space="preserve"> </w:t>
      </w:r>
      <w:r w:rsidR="00004B2D" w:rsidRPr="00E96200">
        <w:rPr>
          <w:rFonts w:ascii="Helvetica" w:eastAsia="Times New Roman" w:hAnsi="Helvetica" w:cs="Helvetica"/>
          <w:color w:val="575757"/>
          <w:sz w:val="24"/>
          <w:szCs w:val="24"/>
          <w:lang w:val="bg-BG"/>
        </w:rPr>
        <w:t>включват модифициран елемент за стойността на парите във времето.</w:t>
      </w:r>
    </w:p>
    <w:p w14:paraId="5776AB48" w14:textId="542E4E3F"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004B2D" w:rsidRPr="00E96200">
        <w:rPr>
          <w:rFonts w:ascii="Helvetica" w:eastAsia="Times New Roman" w:hAnsi="Helvetica" w:cs="Helvetica"/>
          <w:color w:val="575757"/>
          <w:sz w:val="24"/>
          <w:szCs w:val="24"/>
          <w:lang w:val="bg-BG"/>
        </w:rPr>
        <w:t>реши</w:t>
      </w:r>
      <w:r w:rsidRPr="00E96200">
        <w:rPr>
          <w:rFonts w:ascii="Helvetica" w:eastAsia="Times New Roman" w:hAnsi="Helvetica" w:cs="Helvetica"/>
          <w:color w:val="575757"/>
          <w:sz w:val="24"/>
          <w:szCs w:val="24"/>
          <w:lang w:val="bg-BG"/>
        </w:rPr>
        <w:t>:</w:t>
      </w:r>
    </w:p>
    <w:p w14:paraId="7E95C65D" w14:textId="3AB02F7E" w:rsidR="00ED3A48" w:rsidRPr="00E96200" w:rsidRDefault="00004B2D" w:rsidP="00ED3A48">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разгледа Въпрос</w:t>
      </w:r>
      <w:r w:rsidR="00ED3A48" w:rsidRPr="00E96200">
        <w:rPr>
          <w:rFonts w:ascii="Helvetica" w:eastAsia="Times New Roman" w:hAnsi="Helvetica" w:cs="Helvetica"/>
          <w:color w:val="575757"/>
          <w:sz w:val="24"/>
          <w:szCs w:val="24"/>
          <w:lang w:val="bg-BG"/>
        </w:rPr>
        <w:t xml:space="preserve"> A </w:t>
      </w:r>
      <w:r w:rsidR="00C346F6" w:rsidRPr="00E96200">
        <w:rPr>
          <w:rFonts w:ascii="Helvetica" w:eastAsia="Times New Roman" w:hAnsi="Helvetica" w:cs="Helvetica"/>
          <w:color w:val="575757"/>
          <w:sz w:val="24"/>
          <w:szCs w:val="24"/>
          <w:lang w:val="bg-BG"/>
        </w:rPr>
        <w:t>с анализа на Съвета относно договорно свързаните инструменти</w:t>
      </w:r>
      <w:r w:rsidR="00ED3A48" w:rsidRPr="00E96200">
        <w:rPr>
          <w:rFonts w:ascii="Helvetica" w:eastAsia="Times New Roman" w:hAnsi="Helvetica" w:cs="Helvetica"/>
          <w:color w:val="575757"/>
          <w:sz w:val="24"/>
          <w:szCs w:val="24"/>
          <w:lang w:val="bg-BG"/>
        </w:rPr>
        <w:t>;</w:t>
      </w:r>
    </w:p>
    <w:p w14:paraId="52E7DC7D" w14:textId="2391D65D" w:rsidR="00ED3A48" w:rsidRPr="00E96200" w:rsidRDefault="00004B2D" w:rsidP="00ED3A48">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разгледа Въпрос Б</w:t>
      </w:r>
      <w:r w:rsidR="00052058">
        <w:rPr>
          <w:rFonts w:ascii="Helvetica" w:eastAsia="Times New Roman" w:hAnsi="Helvetica" w:cs="Helvetica"/>
          <w:color w:val="575757"/>
          <w:sz w:val="24"/>
          <w:szCs w:val="24"/>
          <w:lang w:val="bg-BG"/>
        </w:rPr>
        <w:t>,</w:t>
      </w:r>
      <w:r w:rsidR="00ED3A48" w:rsidRPr="00E96200">
        <w:rPr>
          <w:rFonts w:ascii="Helvetica" w:eastAsia="Times New Roman" w:hAnsi="Helvetica" w:cs="Helvetica"/>
          <w:color w:val="575757"/>
          <w:sz w:val="24"/>
          <w:szCs w:val="24"/>
          <w:lang w:val="bg-BG"/>
        </w:rPr>
        <w:t xml:space="preserve"> </w:t>
      </w:r>
      <w:r w:rsidR="00C346F6" w:rsidRPr="00E96200">
        <w:rPr>
          <w:rFonts w:ascii="Helvetica" w:eastAsia="Times New Roman" w:hAnsi="Helvetica" w:cs="Helvetica"/>
          <w:color w:val="575757"/>
          <w:sz w:val="24"/>
          <w:szCs w:val="24"/>
          <w:lang w:val="bg-BG"/>
        </w:rPr>
        <w:t>след като Съветът е разработил допълнително проекта си</w:t>
      </w:r>
      <w:r w:rsidR="00ED3A48" w:rsidRPr="00E96200">
        <w:rPr>
          <w:rFonts w:ascii="Helvetica" w:eastAsia="Times New Roman" w:hAnsi="Helvetica" w:cs="Helvetica"/>
          <w:color w:val="575757"/>
          <w:sz w:val="24"/>
          <w:szCs w:val="24"/>
          <w:lang w:val="bg-BG"/>
        </w:rPr>
        <w:t xml:space="preserve"> </w:t>
      </w:r>
      <w:r w:rsidR="00C346F6" w:rsidRPr="00E96200">
        <w:rPr>
          <w:rFonts w:ascii="Helvetica" w:eastAsia="Times New Roman" w:hAnsi="Helvetica" w:cs="Helvetica"/>
          <w:i/>
          <w:iCs/>
          <w:color w:val="575757"/>
          <w:sz w:val="24"/>
          <w:szCs w:val="24"/>
          <w:lang w:val="bg-BG"/>
        </w:rPr>
        <w:t>Финансови инструменти с характеристики на собствен капитал</w:t>
      </w:r>
      <w:r w:rsidR="00ED3A48" w:rsidRPr="00E96200">
        <w:rPr>
          <w:rFonts w:ascii="Helvetica" w:eastAsia="Times New Roman" w:hAnsi="Helvetica" w:cs="Helvetica"/>
          <w:color w:val="575757"/>
          <w:sz w:val="24"/>
          <w:szCs w:val="24"/>
          <w:lang w:val="bg-BG"/>
        </w:rPr>
        <w:t>;</w:t>
      </w:r>
    </w:p>
    <w:p w14:paraId="2402873F" w14:textId="4BF4C640" w:rsidR="00ED3A48" w:rsidRPr="00E96200" w:rsidRDefault="00004B2D" w:rsidP="00ED3A48">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да </w:t>
      </w:r>
      <w:r w:rsidR="00EA092B" w:rsidRPr="00E96200">
        <w:rPr>
          <w:rFonts w:ascii="Helvetica" w:eastAsia="Times New Roman" w:hAnsi="Helvetica" w:cs="Helvetica"/>
          <w:color w:val="575757"/>
          <w:sz w:val="24"/>
          <w:szCs w:val="24"/>
          <w:lang w:val="bg-BG"/>
        </w:rPr>
        <w:t>проведе информационна кампания</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с членовете на</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Консултативния форум по счетоводни стандарти и Комитета по разясненията на</w:t>
      </w:r>
      <w:r w:rsidR="00ED3A48" w:rsidRPr="00E96200">
        <w:rPr>
          <w:rFonts w:ascii="Helvetica" w:eastAsia="Times New Roman" w:hAnsi="Helvetica" w:cs="Helvetica"/>
          <w:color w:val="575757"/>
          <w:sz w:val="24"/>
          <w:szCs w:val="24"/>
          <w:lang w:val="bg-BG"/>
        </w:rPr>
        <w:t xml:space="preserve"> </w:t>
      </w:r>
      <w:r w:rsidR="005B5FBC" w:rsidRPr="00E96200">
        <w:rPr>
          <w:rFonts w:ascii="Helvetica" w:eastAsia="Times New Roman" w:hAnsi="Helvetica" w:cs="Helvetica"/>
          <w:color w:val="575757"/>
          <w:sz w:val="24"/>
          <w:szCs w:val="24"/>
          <w:lang w:val="bg-BG"/>
        </w:rPr>
        <w:t>МСФО</w:t>
      </w:r>
      <w:r w:rsidRPr="00E96200">
        <w:rPr>
          <w:rFonts w:ascii="Helvetica" w:eastAsia="Times New Roman" w:hAnsi="Helvetica" w:cs="Helvetica"/>
          <w:color w:val="575757"/>
          <w:sz w:val="24"/>
          <w:szCs w:val="24"/>
          <w:lang w:val="bg-BG"/>
        </w:rPr>
        <w:t>, за да събере допълнителна информация във връзка с Въпрос В и Въпрос Г</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100B3B94" w14:textId="6CA8A2B9" w:rsidR="00ED3A48" w:rsidRPr="00E96200" w:rsidRDefault="00004B2D" w:rsidP="00ED3A48">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не предприема допълнителни действия по Въпрос Д и Въпрос Е</w:t>
      </w:r>
      <w:r w:rsidR="00ED3A48" w:rsidRPr="00E96200">
        <w:rPr>
          <w:rFonts w:ascii="Helvetica" w:eastAsia="Times New Roman" w:hAnsi="Helvetica" w:cs="Helvetica"/>
          <w:color w:val="575757"/>
          <w:sz w:val="24"/>
          <w:szCs w:val="24"/>
          <w:lang w:val="bg-BG"/>
        </w:rPr>
        <w:t>.</w:t>
      </w:r>
    </w:p>
    <w:p w14:paraId="19F95F61" w14:textId="7A124B71" w:rsidR="00ED3A48" w:rsidRPr="00E96200" w:rsidRDefault="000D14D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Всичките десет членове на IASB изразиха съгласие с това решение</w:t>
      </w:r>
      <w:r w:rsidR="00ED3A48" w:rsidRPr="00E96200">
        <w:rPr>
          <w:rFonts w:ascii="Helvetica" w:eastAsia="Times New Roman" w:hAnsi="Helvetica" w:cs="Helvetica"/>
          <w:color w:val="575757"/>
          <w:sz w:val="24"/>
          <w:szCs w:val="24"/>
          <w:lang w:val="bg-BG"/>
        </w:rPr>
        <w:t>.</w:t>
      </w:r>
    </w:p>
    <w:p w14:paraId="0ECCD213" w14:textId="67F1115D"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62A3E177" w14:textId="718105CB" w:rsidR="00ED3A48" w:rsidRPr="00E96200" w:rsidRDefault="00EA092B"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заседанието си през май</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 xml:space="preserve">2022 г. </w:t>
      </w:r>
      <w:r w:rsidR="00ED3A48" w:rsidRPr="00E96200">
        <w:rPr>
          <w:rFonts w:ascii="Helvetica" w:eastAsia="Times New Roman" w:hAnsi="Helvetica" w:cs="Helvetica"/>
          <w:color w:val="575757"/>
          <w:sz w:val="24"/>
          <w:szCs w:val="24"/>
          <w:lang w:val="bg-BG"/>
        </w:rPr>
        <w:t xml:space="preserve">IASB </w:t>
      </w:r>
      <w:r w:rsidRPr="00E96200">
        <w:rPr>
          <w:rFonts w:ascii="Helvetica" w:eastAsia="Times New Roman" w:hAnsi="Helvetica" w:cs="Helvetica"/>
          <w:color w:val="575757"/>
          <w:sz w:val="24"/>
          <w:szCs w:val="24"/>
          <w:lang w:val="bg-BG"/>
        </w:rPr>
        <w:t>ще завърши обсъжданията във връзка с характеристиките на договорните парични потоци</w:t>
      </w:r>
      <w:r w:rsidR="00ED3A48" w:rsidRPr="00E96200">
        <w:rPr>
          <w:rFonts w:ascii="Helvetica" w:eastAsia="Times New Roman" w:hAnsi="Helvetica" w:cs="Helvetica"/>
          <w:color w:val="575757"/>
          <w:sz w:val="24"/>
          <w:szCs w:val="24"/>
          <w:lang w:val="bg-BG"/>
        </w:rPr>
        <w:t>.</w:t>
      </w:r>
    </w:p>
    <w:p w14:paraId="440D85C5" w14:textId="1B739AC1" w:rsidR="00ED3A48" w:rsidRPr="00E96200" w:rsidRDefault="00EA092B"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бъдещи свои заседания</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ще анализира получените като обратна информация становища по останалите теми, разглеждани в прегледа след въвеждане</w:t>
      </w:r>
      <w:r w:rsidR="00ED3A48" w:rsidRPr="00E96200">
        <w:rPr>
          <w:rFonts w:ascii="Helvetica" w:eastAsia="Times New Roman" w:hAnsi="Helvetica" w:cs="Helvetica"/>
          <w:color w:val="575757"/>
          <w:sz w:val="24"/>
          <w:szCs w:val="24"/>
          <w:lang w:val="bg-BG"/>
        </w:rPr>
        <w:t>.</w:t>
      </w:r>
    </w:p>
    <w:p w14:paraId="55D1B3DA" w14:textId="05FFDC7D"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Метод на собствения капитал</w:t>
      </w:r>
      <w:r w:rsidR="00ED3A48" w:rsidRPr="00E96200">
        <w:rPr>
          <w:rFonts w:ascii="Helvetica" w:eastAsia="Times New Roman" w:hAnsi="Helvetica" w:cs="Helvetica"/>
          <w:b/>
          <w:bCs/>
          <w:color w:val="CD3333"/>
          <w:sz w:val="26"/>
          <w:szCs w:val="26"/>
          <w:lang w:val="bg-BG"/>
        </w:rPr>
        <w:t xml:space="preserve"> (</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13)</w:t>
      </w:r>
    </w:p>
    <w:p w14:paraId="68ED9180" w14:textId="28F72A89" w:rsidR="00ED3A48" w:rsidRPr="00E96200" w:rsidRDefault="005E2E6D"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9" w:name="_Hlk105661150"/>
      <w:r w:rsidRPr="00E96200">
        <w:rPr>
          <w:rFonts w:ascii="Helvetica" w:eastAsia="Times New Roman" w:hAnsi="Helvetica" w:cs="Helvetica"/>
          <w:color w:val="575757"/>
          <w:sz w:val="24"/>
          <w:szCs w:val="24"/>
          <w:lang w:val="bg-BG"/>
        </w:rPr>
        <w:t xml:space="preserve">На 27 април 2022 г. IASB проведе заседание, за да продължи обсъжданията си </w:t>
      </w:r>
      <w:bookmarkEnd w:id="9"/>
      <w:r w:rsidRPr="00E96200">
        <w:rPr>
          <w:rFonts w:ascii="Helvetica" w:eastAsia="Times New Roman" w:hAnsi="Helvetica" w:cs="Helvetica"/>
          <w:color w:val="575757"/>
          <w:sz w:val="24"/>
          <w:szCs w:val="24"/>
          <w:lang w:val="bg-BG"/>
        </w:rPr>
        <w:t>относно изследователския проект, посветен на метода на собствения капитал</w:t>
      </w:r>
      <w:r w:rsidR="00ED3A48" w:rsidRPr="00E96200">
        <w:rPr>
          <w:rFonts w:ascii="Helvetica" w:eastAsia="Times New Roman" w:hAnsi="Helvetica" w:cs="Helvetica"/>
          <w:color w:val="575757"/>
          <w:sz w:val="24"/>
          <w:szCs w:val="24"/>
          <w:lang w:val="bg-BG"/>
        </w:rPr>
        <w:t>. IASB:</w:t>
      </w:r>
    </w:p>
    <w:p w14:paraId="7CF3DD7F" w14:textId="09BA1B40" w:rsidR="00ED3A48" w:rsidRPr="00E96200" w:rsidRDefault="009D30DE" w:rsidP="009D30DE">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обсъди прилагането на метода на собствения капитал при закупуването на допълнително участие в асоциирано предприятие без промяна в значителното влияние </w:t>
      </w:r>
      <w:r w:rsidR="00ED3A48" w:rsidRPr="00E96200">
        <w:rPr>
          <w:rFonts w:ascii="Helvetica" w:eastAsia="Times New Roman" w:hAnsi="Helvetica" w:cs="Helvetica"/>
          <w:color w:val="575757"/>
          <w:sz w:val="24"/>
          <w:szCs w:val="24"/>
          <w:lang w:val="bg-BG"/>
        </w:rPr>
        <w:t>(</w:t>
      </w:r>
      <w:r w:rsidR="005B5FBC" w:rsidRPr="00E96200">
        <w:rPr>
          <w:rFonts w:ascii="Helvetica" w:eastAsia="Times New Roman" w:hAnsi="Helvetica" w:cs="Helvetica"/>
          <w:color w:val="575757"/>
          <w:sz w:val="24"/>
          <w:szCs w:val="24"/>
          <w:lang w:val="bg-BG"/>
        </w:rPr>
        <w:t>Документ по програмата</w:t>
      </w:r>
      <w:r w:rsidR="00ED3A48" w:rsidRPr="00E96200">
        <w:rPr>
          <w:rFonts w:ascii="Helvetica" w:eastAsia="Times New Roman" w:hAnsi="Helvetica" w:cs="Helvetica"/>
          <w:color w:val="575757"/>
          <w:sz w:val="24"/>
          <w:szCs w:val="24"/>
          <w:lang w:val="bg-BG"/>
        </w:rPr>
        <w:t xml:space="preserve"> 13A).</w:t>
      </w:r>
    </w:p>
    <w:p w14:paraId="328556F6" w14:textId="424DB002" w:rsidR="00ED3A48" w:rsidRPr="00E96200" w:rsidRDefault="009D30DE" w:rsidP="00ED3A48">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извърши преглед на</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констатациите от изследователската работа относно с</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промените, направени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 xml:space="preserve">в счетоводните </w:t>
      </w:r>
      <w:r w:rsidR="005B5FBC" w:rsidRPr="00E96200">
        <w:rPr>
          <w:rFonts w:ascii="Helvetica" w:eastAsia="Times New Roman" w:hAnsi="Helvetica" w:cs="Helvetica"/>
          <w:color w:val="575757"/>
          <w:sz w:val="24"/>
          <w:szCs w:val="24"/>
          <w:lang w:val="bg-BG"/>
        </w:rPr>
        <w:t>МСФО</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стандарти, произтичащи от проектите във връзка с</w:t>
      </w:r>
      <w:r w:rsidR="00ED3A48" w:rsidRPr="00E96200">
        <w:rPr>
          <w:rFonts w:ascii="Helvetica" w:eastAsia="Times New Roman" w:hAnsi="Helvetica" w:cs="Helvetica"/>
          <w:color w:val="575757"/>
          <w:sz w:val="24"/>
          <w:szCs w:val="24"/>
          <w:lang w:val="bg-BG"/>
        </w:rPr>
        <w:t> </w:t>
      </w:r>
      <w:r w:rsidRPr="00E96200">
        <w:rPr>
          <w:rFonts w:ascii="Helvetica" w:eastAsia="Times New Roman" w:hAnsi="Helvetica" w:cs="Helvetica"/>
          <w:i/>
          <w:iCs/>
          <w:color w:val="575757"/>
          <w:sz w:val="24"/>
          <w:szCs w:val="24"/>
          <w:lang w:val="bg-BG"/>
        </w:rPr>
        <w:t>Концептуалната рамка</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бизнес комбинациите и съвместните споразумения</w:t>
      </w:r>
      <w:r w:rsidR="00ED3A48" w:rsidRPr="00E96200">
        <w:rPr>
          <w:rFonts w:ascii="Helvetica" w:eastAsia="Times New Roman" w:hAnsi="Helvetica" w:cs="Helvetica"/>
          <w:color w:val="575757"/>
          <w:sz w:val="24"/>
          <w:szCs w:val="24"/>
          <w:lang w:val="bg-BG"/>
        </w:rPr>
        <w:t xml:space="preserve"> (</w:t>
      </w:r>
      <w:r w:rsidR="005B5FBC" w:rsidRPr="00E96200">
        <w:rPr>
          <w:rFonts w:ascii="Helvetica" w:eastAsia="Times New Roman" w:hAnsi="Helvetica" w:cs="Helvetica"/>
          <w:color w:val="575757"/>
          <w:sz w:val="24"/>
          <w:szCs w:val="24"/>
          <w:lang w:val="bg-BG"/>
        </w:rPr>
        <w:t>Документ по програмата</w:t>
      </w:r>
      <w:r w:rsidR="00ED3A48" w:rsidRPr="00E96200">
        <w:rPr>
          <w:rFonts w:ascii="Helvetica" w:eastAsia="Times New Roman" w:hAnsi="Helvetica" w:cs="Helvetica"/>
          <w:color w:val="575757"/>
          <w:sz w:val="24"/>
          <w:szCs w:val="24"/>
          <w:lang w:val="bg-BG"/>
        </w:rPr>
        <w:t xml:space="preserve"> 13</w:t>
      </w:r>
      <w:r w:rsidRPr="00E96200">
        <w:rPr>
          <w:rFonts w:ascii="Helvetica" w:eastAsia="Times New Roman" w:hAnsi="Helvetica" w:cs="Helvetica"/>
          <w:color w:val="575757"/>
          <w:sz w:val="24"/>
          <w:szCs w:val="24"/>
          <w:lang w:val="bg-BG"/>
        </w:rPr>
        <w:t>Б</w:t>
      </w:r>
      <w:r w:rsidR="00ED3A48" w:rsidRPr="00E96200">
        <w:rPr>
          <w:rFonts w:ascii="Helvetica" w:eastAsia="Times New Roman" w:hAnsi="Helvetica" w:cs="Helvetica"/>
          <w:color w:val="575757"/>
          <w:sz w:val="24"/>
          <w:szCs w:val="24"/>
          <w:lang w:val="bg-BG"/>
        </w:rPr>
        <w:t xml:space="preserve">). </w:t>
      </w:r>
      <w:r w:rsidR="001A5E4C"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 xml:space="preserve"> </w:t>
      </w:r>
      <w:r w:rsidR="000D14D7" w:rsidRPr="00E96200">
        <w:rPr>
          <w:rFonts w:ascii="Helvetica" w:eastAsia="Times New Roman" w:hAnsi="Helvetica" w:cs="Helvetica"/>
          <w:color w:val="575757"/>
          <w:sz w:val="24"/>
          <w:szCs w:val="24"/>
          <w:lang w:val="bg-BG"/>
        </w:rPr>
        <w:t>във връзка с констатациите от изследователската работа</w:t>
      </w:r>
      <w:r w:rsidR="00ED3A48" w:rsidRPr="00E96200">
        <w:rPr>
          <w:rFonts w:ascii="Helvetica" w:eastAsia="Times New Roman" w:hAnsi="Helvetica" w:cs="Helvetica"/>
          <w:color w:val="575757"/>
          <w:sz w:val="24"/>
          <w:szCs w:val="24"/>
          <w:lang w:val="bg-BG"/>
        </w:rPr>
        <w:t>.</w:t>
      </w:r>
    </w:p>
    <w:p w14:paraId="4065DEBA" w14:textId="71B3149D" w:rsidR="00ED3A48" w:rsidRPr="00E96200" w:rsidRDefault="009D30DE"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lastRenderedPageBreak/>
        <w:t xml:space="preserve">Покупки на допълнително дялово участие в асоциирано предприятие без промяна в значителното влияние </w:t>
      </w:r>
      <w:r w:rsidR="00ED3A48" w:rsidRPr="00E96200">
        <w:rPr>
          <w:rFonts w:ascii="Helvetica" w:eastAsia="Times New Roman" w:hAnsi="Helvetica" w:cs="Helvetica"/>
          <w:b/>
          <w:bCs/>
          <w:color w:val="333333"/>
          <w:sz w:val="26"/>
          <w:szCs w:val="26"/>
          <w:lang w:val="bg-BG"/>
        </w:rPr>
        <w:t>(</w:t>
      </w:r>
      <w:r w:rsidR="005B5FBC" w:rsidRPr="00E96200">
        <w:rPr>
          <w:rFonts w:ascii="Helvetica" w:eastAsia="Times New Roman" w:hAnsi="Helvetica" w:cs="Helvetica"/>
          <w:b/>
          <w:bCs/>
          <w:color w:val="333333"/>
          <w:sz w:val="26"/>
          <w:szCs w:val="26"/>
          <w:lang w:val="bg-BG"/>
        </w:rPr>
        <w:t>Документ по програмата</w:t>
      </w:r>
      <w:r w:rsidR="00ED3A48" w:rsidRPr="00E96200">
        <w:rPr>
          <w:rFonts w:ascii="Helvetica" w:eastAsia="Times New Roman" w:hAnsi="Helvetica" w:cs="Helvetica"/>
          <w:b/>
          <w:bCs/>
          <w:color w:val="333333"/>
          <w:sz w:val="26"/>
          <w:szCs w:val="26"/>
          <w:lang w:val="bg-BG"/>
        </w:rPr>
        <w:t xml:space="preserve"> 13A)</w:t>
      </w:r>
    </w:p>
    <w:p w14:paraId="1F1E6ABA" w14:textId="74B8C9C9"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IASB реши в порядък на работна хипотеза</w:t>
      </w:r>
      <w:r w:rsidR="00ED3A48" w:rsidRPr="00E96200">
        <w:rPr>
          <w:rFonts w:ascii="Helvetica" w:eastAsia="Times New Roman" w:hAnsi="Helvetica" w:cs="Helvetica"/>
          <w:color w:val="575757"/>
          <w:sz w:val="24"/>
          <w:szCs w:val="24"/>
          <w:lang w:val="bg-BG"/>
        </w:rPr>
        <w:t xml:space="preserve"> </w:t>
      </w:r>
      <w:r w:rsidR="009D30DE" w:rsidRPr="00E96200">
        <w:rPr>
          <w:rFonts w:ascii="Helvetica" w:eastAsia="Times New Roman" w:hAnsi="Helvetica" w:cs="Helvetica"/>
          <w:color w:val="575757"/>
          <w:sz w:val="24"/>
          <w:szCs w:val="24"/>
          <w:lang w:val="bg-BG"/>
        </w:rPr>
        <w:t>да се консултира със заинтересованите страни относно оценяване цената на придобиване на инвестицията, когато инвеститорът придобива значително влияние, като справедливата стойност на прехвърленото възнаграждение, включително справедливата стойност на всяко притежавано преди това участие в предприятието, в което е инвестирано</w:t>
      </w:r>
      <w:r w:rsidR="00ED3A48" w:rsidRPr="00E96200">
        <w:rPr>
          <w:rFonts w:ascii="Helvetica" w:eastAsia="Times New Roman" w:hAnsi="Helvetica" w:cs="Helvetica"/>
          <w:color w:val="575757"/>
          <w:sz w:val="24"/>
          <w:szCs w:val="24"/>
          <w:lang w:val="bg-BG"/>
        </w:rPr>
        <w:t>.</w:t>
      </w:r>
    </w:p>
    <w:p w14:paraId="6CF11D49" w14:textId="31FBEA17" w:rsidR="00ED3A48" w:rsidRPr="00E96200" w:rsidRDefault="000D14D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Всичките десет членове на IASB изразиха съгласие с това решение</w:t>
      </w:r>
      <w:r w:rsidR="00ED3A48" w:rsidRPr="00E96200">
        <w:rPr>
          <w:rFonts w:ascii="Helvetica" w:eastAsia="Times New Roman" w:hAnsi="Helvetica" w:cs="Helvetica"/>
          <w:color w:val="575757"/>
          <w:sz w:val="24"/>
          <w:szCs w:val="24"/>
          <w:lang w:val="bg-BG"/>
        </w:rPr>
        <w:t>.</w:t>
      </w:r>
    </w:p>
    <w:p w14:paraId="78FD70CD" w14:textId="37260B7D"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F37677" w:rsidRPr="00E96200">
        <w:rPr>
          <w:rFonts w:ascii="Helvetica" w:eastAsia="Times New Roman" w:hAnsi="Helvetica" w:cs="Helvetica"/>
          <w:color w:val="575757"/>
          <w:sz w:val="24"/>
          <w:szCs w:val="24"/>
          <w:lang w:val="bg-BG"/>
        </w:rPr>
        <w:t>също така</w:t>
      </w:r>
      <w:r w:rsidRPr="00E96200">
        <w:rPr>
          <w:rFonts w:ascii="Helvetica" w:eastAsia="Times New Roman" w:hAnsi="Helvetica" w:cs="Helvetica"/>
          <w:color w:val="575757"/>
          <w:sz w:val="24"/>
          <w:szCs w:val="24"/>
          <w:lang w:val="bg-BG"/>
        </w:rPr>
        <w:t>:</w:t>
      </w:r>
    </w:p>
    <w:p w14:paraId="2DDD6F45" w14:textId="4B4025F1" w:rsidR="00ED3A48" w:rsidRPr="00E96200" w:rsidRDefault="00F37677" w:rsidP="00F37677">
      <w:pPr>
        <w:numPr>
          <w:ilvl w:val="0"/>
          <w:numId w:val="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разгледа три подхода за прилагане на метода на собствения капитал, когато инвеститор закупи допълнително участие в собствеността на асоциирано предприятие без промяна в значителното влияние</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23027B37" w14:textId="63F92134" w:rsidR="00ED3A48" w:rsidRPr="00E96200" w:rsidRDefault="00F37677" w:rsidP="00F37677">
      <w:pPr>
        <w:numPr>
          <w:ilvl w:val="0"/>
          <w:numId w:val="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поиска от екипа да продължи работата с подхода, при който инвеститор, който е придобил значително влияние, ще оценява инвестицията в асоциираното предприятие като натрупване на покупки</w:t>
      </w:r>
      <w:r w:rsidR="00ED3A48" w:rsidRPr="00E96200">
        <w:rPr>
          <w:rFonts w:ascii="Helvetica" w:eastAsia="Times New Roman" w:hAnsi="Helvetica" w:cs="Helvetica"/>
          <w:color w:val="575757"/>
          <w:sz w:val="24"/>
          <w:szCs w:val="24"/>
          <w:lang w:val="bg-BG"/>
        </w:rPr>
        <w:t>.</w:t>
      </w:r>
    </w:p>
    <w:p w14:paraId="313DBBF5" w14:textId="6D180B81"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28606AB7" w14:textId="7F7048A4" w:rsidR="00ED3A48" w:rsidRPr="00E96200" w:rsidRDefault="00F3767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IASB ще обсъди как подходът се прилага към други въпроси, свързани с прилагането</w:t>
      </w:r>
      <w:r w:rsidR="00ED3A48" w:rsidRPr="00E96200">
        <w:rPr>
          <w:rFonts w:ascii="Helvetica" w:eastAsia="Times New Roman" w:hAnsi="Helvetica" w:cs="Helvetica"/>
          <w:color w:val="575757"/>
          <w:sz w:val="24"/>
          <w:szCs w:val="24"/>
          <w:lang w:val="bg-BG"/>
        </w:rPr>
        <w:t>.</w:t>
      </w:r>
    </w:p>
    <w:p w14:paraId="15EAB79D" w14:textId="7FD0BCF8"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Коментар на ръководството</w:t>
      </w:r>
      <w:r w:rsidR="00ED3A48" w:rsidRPr="00E96200">
        <w:rPr>
          <w:rFonts w:ascii="Helvetica" w:eastAsia="Times New Roman" w:hAnsi="Helvetica" w:cs="Helvetica"/>
          <w:b/>
          <w:bCs/>
          <w:color w:val="CD3333"/>
          <w:sz w:val="26"/>
          <w:szCs w:val="26"/>
          <w:lang w:val="bg-BG"/>
        </w:rPr>
        <w:t xml:space="preserve"> (</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15)</w:t>
      </w:r>
    </w:p>
    <w:p w14:paraId="6892C04C" w14:textId="47E1D38E" w:rsidR="00ED3A48" w:rsidRPr="00E96200" w:rsidRDefault="005E2E6D"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28 април 2022 г. IASB проведе заседание, за да приключи обсъжданията си на получените като обратна информация становища във връзка с предложенията си за преработване на </w:t>
      </w:r>
      <w:r w:rsidR="000629F7" w:rsidRPr="00E96200">
        <w:rPr>
          <w:rFonts w:ascii="Helvetica" w:eastAsia="Times New Roman" w:hAnsi="Helvetica" w:cs="Helvetica"/>
          <w:color w:val="575757"/>
          <w:sz w:val="24"/>
          <w:szCs w:val="24"/>
          <w:lang w:val="bg-BG"/>
        </w:rPr>
        <w:t>изложението за практика, посветено на коментара на ръководството</w:t>
      </w:r>
      <w:r w:rsidR="00ED3A48" w:rsidRPr="00E96200">
        <w:rPr>
          <w:rFonts w:ascii="Helvetica" w:eastAsia="Times New Roman" w:hAnsi="Helvetica" w:cs="Helvetica"/>
          <w:color w:val="575757"/>
          <w:sz w:val="24"/>
          <w:szCs w:val="24"/>
          <w:lang w:val="bg-BG"/>
        </w:rPr>
        <w:t xml:space="preserve">, </w:t>
      </w:r>
      <w:r w:rsidR="000629F7" w:rsidRPr="00E96200">
        <w:rPr>
          <w:rFonts w:ascii="Helvetica" w:eastAsia="Times New Roman" w:hAnsi="Helvetica" w:cs="Helvetica"/>
          <w:color w:val="575757"/>
          <w:sz w:val="24"/>
          <w:szCs w:val="24"/>
          <w:lang w:val="bg-BG"/>
        </w:rPr>
        <w:t>съгласно изложеното в Проекта за обсъждане</w:t>
      </w:r>
      <w:r w:rsidR="00ED3A48" w:rsidRPr="00E96200">
        <w:rPr>
          <w:rFonts w:ascii="Helvetica" w:eastAsia="Times New Roman" w:hAnsi="Helvetica" w:cs="Helvetica"/>
          <w:color w:val="575757"/>
          <w:sz w:val="24"/>
          <w:szCs w:val="24"/>
          <w:lang w:val="bg-BG"/>
        </w:rPr>
        <w:t> </w:t>
      </w:r>
      <w:r w:rsidR="000629F7" w:rsidRPr="00E96200">
        <w:rPr>
          <w:rFonts w:ascii="Helvetica" w:eastAsia="Times New Roman" w:hAnsi="Helvetica" w:cs="Helvetica"/>
          <w:i/>
          <w:iCs/>
          <w:color w:val="575757"/>
          <w:sz w:val="24"/>
          <w:szCs w:val="24"/>
          <w:lang w:val="bg-BG"/>
        </w:rPr>
        <w:t>Коментар на ръководството</w:t>
      </w:r>
      <w:r w:rsidR="00ED3A48" w:rsidRPr="00E96200">
        <w:rPr>
          <w:rFonts w:ascii="Helvetica" w:eastAsia="Times New Roman" w:hAnsi="Helvetica" w:cs="Helvetica"/>
          <w:color w:val="575757"/>
          <w:sz w:val="24"/>
          <w:szCs w:val="24"/>
          <w:lang w:val="bg-BG"/>
        </w:rPr>
        <w:t xml:space="preserve">. </w:t>
      </w:r>
      <w:r w:rsidR="001A5E4C"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w:t>
      </w:r>
    </w:p>
    <w:p w14:paraId="60E821A3" w14:textId="2CBDD6A0"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445F57FC" w14:textId="68B62475" w:rsidR="00ED3A48" w:rsidRPr="00E96200" w:rsidRDefault="00F3767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ще обмисли </w:t>
      </w:r>
      <w:r w:rsidR="00052058">
        <w:rPr>
          <w:rFonts w:ascii="Helvetica" w:eastAsia="Times New Roman" w:hAnsi="Helvetica" w:cs="Helvetica"/>
          <w:color w:val="575757"/>
          <w:sz w:val="24"/>
          <w:szCs w:val="24"/>
          <w:lang w:val="bg-BG"/>
        </w:rPr>
        <w:t>насоката</w:t>
      </w:r>
      <w:r w:rsidRPr="00E96200">
        <w:rPr>
          <w:rFonts w:ascii="Helvetica" w:eastAsia="Times New Roman" w:hAnsi="Helvetica" w:cs="Helvetica"/>
          <w:color w:val="575757"/>
          <w:sz w:val="24"/>
          <w:szCs w:val="24"/>
          <w:lang w:val="bg-BG"/>
        </w:rPr>
        <w:t xml:space="preserve"> за развитие на този проект на бъдещо заседание</w:t>
      </w:r>
      <w:r w:rsidR="00ED3A48" w:rsidRPr="00E96200">
        <w:rPr>
          <w:rFonts w:ascii="Helvetica" w:eastAsia="Times New Roman" w:hAnsi="Helvetica" w:cs="Helvetica"/>
          <w:color w:val="575757"/>
          <w:sz w:val="24"/>
          <w:szCs w:val="24"/>
          <w:lang w:val="bg-BG"/>
        </w:rPr>
        <w:t>.</w:t>
      </w:r>
    </w:p>
    <w:p w14:paraId="18BF3C5C" w14:textId="14BE2905"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Репутация и обезценка</w:t>
      </w:r>
      <w:r w:rsidR="00ED3A48" w:rsidRPr="00E96200">
        <w:rPr>
          <w:rFonts w:ascii="Helvetica" w:eastAsia="Times New Roman" w:hAnsi="Helvetica" w:cs="Helvetica"/>
          <w:b/>
          <w:bCs/>
          <w:color w:val="CD3333"/>
          <w:sz w:val="26"/>
          <w:szCs w:val="26"/>
          <w:lang w:val="bg-BG"/>
        </w:rPr>
        <w:t xml:space="preserve"> (</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18)</w:t>
      </w:r>
    </w:p>
    <w:p w14:paraId="7B7B58C7" w14:textId="48AF478C"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26 април 2022 г. IASB проведе заседание, за да обсъди проекта си, посветен на репутацията и обезценката</w:t>
      </w:r>
      <w:r w:rsidR="00ED3A48" w:rsidRPr="00E96200">
        <w:rPr>
          <w:rFonts w:ascii="Helvetica" w:eastAsia="Times New Roman" w:hAnsi="Helvetica" w:cs="Helvetica"/>
          <w:color w:val="575757"/>
          <w:sz w:val="24"/>
          <w:szCs w:val="24"/>
          <w:lang w:val="bg-BG"/>
        </w:rPr>
        <w:t xml:space="preserve">. </w:t>
      </w:r>
      <w:r w:rsidR="00F37677" w:rsidRPr="00E96200">
        <w:rPr>
          <w:rFonts w:ascii="Helvetica" w:eastAsia="Times New Roman" w:hAnsi="Helvetica" w:cs="Helvetica"/>
          <w:color w:val="575757"/>
          <w:sz w:val="24"/>
          <w:szCs w:val="24"/>
          <w:lang w:val="bg-BG"/>
        </w:rPr>
        <w:t>През</w:t>
      </w:r>
      <w:r w:rsidR="00ED3A48" w:rsidRPr="00E96200">
        <w:rPr>
          <w:rFonts w:ascii="Helvetica" w:eastAsia="Times New Roman" w:hAnsi="Helvetica" w:cs="Helvetica"/>
          <w:color w:val="575757"/>
          <w:sz w:val="24"/>
          <w:szCs w:val="24"/>
          <w:lang w:val="bg-BG"/>
        </w:rPr>
        <w:t> </w:t>
      </w:r>
      <w:hyperlink r:id="rId18" w:anchor="5" w:history="1">
        <w:r w:rsidR="00F37677" w:rsidRPr="00E96200">
          <w:rPr>
            <w:rFonts w:ascii="Helvetica" w:eastAsia="Times New Roman" w:hAnsi="Helvetica" w:cs="Helvetica"/>
            <w:color w:val="CD3333"/>
            <w:sz w:val="24"/>
            <w:szCs w:val="24"/>
            <w:u w:val="single"/>
            <w:lang w:val="bg-BG"/>
          </w:rPr>
          <w:t>септември</w:t>
        </w:r>
        <w:r w:rsidR="00ED3A48" w:rsidRPr="00E96200">
          <w:rPr>
            <w:rFonts w:ascii="Helvetica" w:eastAsia="Times New Roman" w:hAnsi="Helvetica" w:cs="Helvetica"/>
            <w:color w:val="CD3333"/>
            <w:sz w:val="24"/>
            <w:szCs w:val="24"/>
            <w:u w:val="single"/>
            <w:lang w:val="bg-BG"/>
          </w:rPr>
          <w:t xml:space="preserve"> 2021</w:t>
        </w:r>
      </w:hyperlink>
      <w:r w:rsidR="00F37677" w:rsidRPr="00E96200">
        <w:rPr>
          <w:rFonts w:ascii="Helvetica" w:eastAsia="Times New Roman" w:hAnsi="Helvetica" w:cs="Helvetica"/>
          <w:color w:val="CD3333"/>
          <w:sz w:val="24"/>
          <w:szCs w:val="24"/>
          <w:u w:val="single"/>
          <w:lang w:val="bg-BG"/>
        </w:rPr>
        <w:t xml:space="preserve"> г.</w:t>
      </w:r>
      <w:r w:rsidR="00ED3A48" w:rsidRPr="00E96200">
        <w:rPr>
          <w:rFonts w:ascii="Helvetica" w:eastAsia="Times New Roman" w:hAnsi="Helvetica" w:cs="Helvetica"/>
          <w:color w:val="575757"/>
          <w:sz w:val="24"/>
          <w:szCs w:val="24"/>
          <w:lang w:val="bg-BG"/>
        </w:rPr>
        <w:t xml:space="preserve">  </w:t>
      </w:r>
      <w:r w:rsidR="00F37677" w:rsidRPr="00E96200">
        <w:rPr>
          <w:rFonts w:ascii="Helvetica" w:eastAsia="Times New Roman" w:hAnsi="Helvetica" w:cs="Helvetica"/>
          <w:color w:val="575757"/>
          <w:sz w:val="24"/>
          <w:szCs w:val="24"/>
          <w:lang w:val="bg-BG"/>
        </w:rPr>
        <w:t>реши да даде приоритет на</w:t>
      </w:r>
      <w:r w:rsidR="00ED3A48" w:rsidRPr="00E96200">
        <w:rPr>
          <w:rFonts w:ascii="Helvetica" w:eastAsia="Times New Roman" w:hAnsi="Helvetica" w:cs="Helvetica"/>
          <w:color w:val="575757"/>
          <w:sz w:val="24"/>
          <w:szCs w:val="24"/>
          <w:lang w:val="bg-BG"/>
        </w:rPr>
        <w:t>:</w:t>
      </w:r>
    </w:p>
    <w:p w14:paraId="4609D5CF" w14:textId="11C70089" w:rsidR="00ED3A48" w:rsidRPr="00E96200" w:rsidRDefault="00F37677" w:rsidP="00F37677">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вземане на неокончателни решения относно пакета от потенциални изисквания за оповестяване при бизнес комбинации, описани в </w:t>
      </w:r>
      <w:r w:rsidR="004C6B70">
        <w:rPr>
          <w:rFonts w:ascii="Helvetica" w:eastAsia="Times New Roman" w:hAnsi="Helvetica" w:cs="Helvetica"/>
          <w:color w:val="575757"/>
          <w:sz w:val="24"/>
          <w:szCs w:val="24"/>
          <w:lang w:val="bg-BG"/>
        </w:rPr>
        <w:t>Д</w:t>
      </w:r>
      <w:r w:rsidRPr="00E96200">
        <w:rPr>
          <w:rFonts w:ascii="Helvetica" w:eastAsia="Times New Roman" w:hAnsi="Helvetica" w:cs="Helvetica"/>
          <w:color w:val="575757"/>
          <w:sz w:val="24"/>
          <w:szCs w:val="24"/>
          <w:lang w:val="bg-BG"/>
        </w:rPr>
        <w:t xml:space="preserve">окумента </w:t>
      </w:r>
      <w:r w:rsidRPr="00E96200">
        <w:rPr>
          <w:rFonts w:ascii="Helvetica" w:eastAsia="Times New Roman" w:hAnsi="Helvetica" w:cs="Helvetica"/>
          <w:color w:val="575757"/>
          <w:sz w:val="24"/>
          <w:szCs w:val="24"/>
          <w:lang w:val="bg-BG"/>
        </w:rPr>
        <w:lastRenderedPageBreak/>
        <w:t xml:space="preserve">за обсъждане </w:t>
      </w:r>
      <w:r w:rsidRPr="00E96200">
        <w:rPr>
          <w:rFonts w:ascii="Helvetica" w:eastAsia="Times New Roman" w:hAnsi="Helvetica" w:cs="Helvetica"/>
          <w:i/>
          <w:color w:val="575757"/>
          <w:sz w:val="24"/>
          <w:szCs w:val="24"/>
          <w:lang w:val="bg-BG"/>
        </w:rPr>
        <w:t>Бизнес комбинации - оповестяване, репутация и обезценка</w:t>
      </w:r>
      <w:r w:rsidRPr="00E96200">
        <w:rPr>
          <w:rFonts w:ascii="Helvetica" w:eastAsia="Times New Roman" w:hAnsi="Helvetica" w:cs="Helvetica"/>
          <w:color w:val="575757"/>
          <w:sz w:val="24"/>
          <w:szCs w:val="24"/>
          <w:lang w:val="bg-BG"/>
        </w:rPr>
        <w:t>.</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025C486F" w14:textId="317E83E6" w:rsidR="00ED3A48" w:rsidRPr="00E96200" w:rsidRDefault="00F37677" w:rsidP="00ED3A48">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анализирането на специфични аспекти на получените като обратна информация становища във връзка с последващото счетоводно отчитане на репутацията</w:t>
      </w:r>
      <w:r w:rsidR="00ED3A48" w:rsidRPr="00E96200">
        <w:rPr>
          <w:rFonts w:ascii="Helvetica" w:eastAsia="Times New Roman" w:hAnsi="Helvetica" w:cs="Helvetica"/>
          <w:color w:val="575757"/>
          <w:sz w:val="24"/>
          <w:szCs w:val="24"/>
          <w:lang w:val="bg-BG"/>
        </w:rPr>
        <w:t>.</w:t>
      </w:r>
    </w:p>
    <w:p w14:paraId="295382D2" w14:textId="759AE789" w:rsidR="00ED3A48" w:rsidRPr="00E96200" w:rsidRDefault="00F3767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това заседание</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обсъди</w:t>
      </w:r>
      <w:r w:rsidR="00ED3A48" w:rsidRPr="00E96200">
        <w:rPr>
          <w:rFonts w:ascii="Helvetica" w:eastAsia="Times New Roman" w:hAnsi="Helvetica" w:cs="Helvetica"/>
          <w:color w:val="575757"/>
          <w:sz w:val="24"/>
          <w:szCs w:val="24"/>
          <w:lang w:val="bg-BG"/>
        </w:rPr>
        <w:t>:</w:t>
      </w:r>
    </w:p>
    <w:p w14:paraId="03CE8A7C" w14:textId="2B805A4F" w:rsidR="00ED3A48" w:rsidRPr="00E96200" w:rsidRDefault="00F37677" w:rsidP="00F37677">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обратната информация от допълнителните информационни дейности относно предварителните виждания на IASB, описани в Документа за обсъждане, относно потенциални подобрения на настоящите изисквания за оповестяване при бизнес комбинации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25A37983" w14:textId="55AADC59" w:rsidR="00ED3A48" w:rsidRPr="00E96200" w:rsidRDefault="00F37677" w:rsidP="00F37677">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как да се развият или доразвият тези предварителни възгледи</w:t>
      </w:r>
      <w:r w:rsidR="00ED3A48" w:rsidRPr="00E96200">
        <w:rPr>
          <w:rFonts w:ascii="Helvetica" w:eastAsia="Times New Roman" w:hAnsi="Helvetica" w:cs="Helvetica"/>
          <w:color w:val="575757"/>
          <w:sz w:val="24"/>
          <w:szCs w:val="24"/>
          <w:lang w:val="bg-BG"/>
        </w:rPr>
        <w:t>.</w:t>
      </w:r>
    </w:p>
    <w:p w14:paraId="0B794E7D" w14:textId="5D3F7CF6"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w:t>
      </w:r>
    </w:p>
    <w:p w14:paraId="47C4D838" w14:textId="375DB159"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65A7A8C5" w14:textId="0EB24865"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F37677" w:rsidRPr="00E96200">
        <w:rPr>
          <w:rFonts w:ascii="Helvetica" w:eastAsia="Times New Roman" w:hAnsi="Helvetica" w:cs="Helvetica"/>
          <w:color w:val="575757"/>
          <w:sz w:val="24"/>
          <w:szCs w:val="24"/>
          <w:lang w:val="bg-BG"/>
        </w:rPr>
        <w:t>ще обсъди конкретни аспекти на получените като обратна информация становища, идентифицирани през септември 2021 г., относно последващото счетоводно отчитане на репутацията</w:t>
      </w:r>
      <w:r w:rsidRPr="00E96200">
        <w:rPr>
          <w:rFonts w:ascii="Helvetica" w:eastAsia="Times New Roman" w:hAnsi="Helvetica" w:cs="Helvetica"/>
          <w:color w:val="575757"/>
          <w:sz w:val="24"/>
          <w:szCs w:val="24"/>
          <w:lang w:val="bg-BG"/>
        </w:rPr>
        <w:t>.</w:t>
      </w:r>
    </w:p>
    <w:p w14:paraId="6C0271E5" w14:textId="49411AB1" w:rsidR="00ED3A48" w:rsidRPr="00E96200" w:rsidRDefault="0090148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След това </w:t>
      </w:r>
      <w:r w:rsidR="00ED3A48" w:rsidRPr="00E96200">
        <w:rPr>
          <w:rFonts w:ascii="Helvetica" w:eastAsia="Times New Roman" w:hAnsi="Helvetica" w:cs="Helvetica"/>
          <w:color w:val="575757"/>
          <w:sz w:val="24"/>
          <w:szCs w:val="24"/>
          <w:lang w:val="bg-BG"/>
        </w:rPr>
        <w:t xml:space="preserve">IASB </w:t>
      </w:r>
      <w:r w:rsidRPr="00E96200">
        <w:rPr>
          <w:rFonts w:ascii="Helvetica" w:eastAsia="Times New Roman" w:hAnsi="Helvetica" w:cs="Helvetica"/>
          <w:color w:val="575757"/>
          <w:sz w:val="24"/>
          <w:szCs w:val="24"/>
          <w:lang w:val="bg-BG"/>
        </w:rPr>
        <w:t>ще вземе решения относно: а) пакета от изисквания за оповестяване при бизнес комбинации; б) дали да запази предварителното си становище за запазване на подхода за последващо счетоводно отчитане на репутацията, основан само на обезценка; и в) други теми в обхвата на проекта</w:t>
      </w:r>
      <w:r w:rsidR="00ED3A48" w:rsidRPr="00E96200">
        <w:rPr>
          <w:rFonts w:ascii="Helvetica" w:eastAsia="Times New Roman" w:hAnsi="Helvetica" w:cs="Helvetica"/>
          <w:color w:val="575757"/>
          <w:sz w:val="24"/>
          <w:szCs w:val="24"/>
          <w:lang w:val="bg-BG"/>
        </w:rPr>
        <w:t>.</w:t>
      </w:r>
    </w:p>
    <w:p w14:paraId="34D84059" w14:textId="0B621AC3"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Основни финансови отчети</w:t>
      </w:r>
      <w:r w:rsidR="00ED3A48" w:rsidRPr="00E96200">
        <w:rPr>
          <w:rFonts w:ascii="Helvetica" w:eastAsia="Times New Roman" w:hAnsi="Helvetica" w:cs="Helvetica"/>
          <w:b/>
          <w:bCs/>
          <w:color w:val="CD3333"/>
          <w:sz w:val="26"/>
          <w:szCs w:val="26"/>
          <w:lang w:val="bg-BG"/>
        </w:rPr>
        <w:t xml:space="preserve"> (</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21)</w:t>
      </w:r>
    </w:p>
    <w:p w14:paraId="67296E5F" w14:textId="6BD4B112"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26 април 2022 г. IASB проведе заседание, за да обсъди </w:t>
      </w:r>
      <w:r w:rsidR="00901484" w:rsidRPr="00E96200">
        <w:rPr>
          <w:rFonts w:ascii="Helvetica" w:eastAsia="Times New Roman" w:hAnsi="Helvetica" w:cs="Helvetica"/>
          <w:color w:val="575757"/>
          <w:sz w:val="24"/>
          <w:szCs w:val="24"/>
          <w:lang w:val="bg-BG"/>
        </w:rPr>
        <w:t>предложение в Проекта си за обсъждане</w:t>
      </w:r>
      <w:r w:rsidR="00ED3A48" w:rsidRPr="00E96200">
        <w:rPr>
          <w:rFonts w:ascii="Helvetica" w:eastAsia="Times New Roman" w:hAnsi="Helvetica" w:cs="Helvetica"/>
          <w:color w:val="575757"/>
          <w:sz w:val="24"/>
          <w:szCs w:val="24"/>
          <w:lang w:val="bg-BG"/>
        </w:rPr>
        <w:t xml:space="preserve"> </w:t>
      </w:r>
      <w:r w:rsidR="00901484" w:rsidRPr="00E96200">
        <w:rPr>
          <w:rFonts w:ascii="Helvetica" w:eastAsia="Times New Roman" w:hAnsi="Helvetica" w:cs="Helvetica"/>
          <w:i/>
          <w:iCs/>
          <w:color w:val="575757"/>
          <w:sz w:val="24"/>
          <w:szCs w:val="24"/>
          <w:lang w:val="bg-BG"/>
        </w:rPr>
        <w:t>Общо представяне и оповестявания</w:t>
      </w:r>
      <w:r w:rsidR="00ED3A48" w:rsidRPr="00E96200">
        <w:rPr>
          <w:rFonts w:ascii="Helvetica" w:eastAsia="Times New Roman" w:hAnsi="Helvetica" w:cs="Helvetica"/>
          <w:color w:val="575757"/>
          <w:sz w:val="24"/>
          <w:szCs w:val="24"/>
          <w:lang w:val="bg-BG"/>
        </w:rPr>
        <w:t xml:space="preserve">. </w:t>
      </w:r>
      <w:r w:rsidR="00901484" w:rsidRPr="00E96200">
        <w:rPr>
          <w:rFonts w:ascii="Helvetica" w:eastAsia="Times New Roman" w:hAnsi="Helvetica" w:cs="Helvetica"/>
          <w:color w:val="575757"/>
          <w:sz w:val="24"/>
          <w:szCs w:val="24"/>
          <w:lang w:val="bg-BG"/>
        </w:rPr>
        <w:t>Обсъжданото предложение би било да се изиска от предприятието да оповести анализ на своите оперативни разходи според тяхното естество в пояснителните приложения, когато предприятието отчита своите оперативни разходи по функции в отчета за печалбата или загубата</w:t>
      </w:r>
      <w:r w:rsidR="00ED3A48" w:rsidRPr="00E96200">
        <w:rPr>
          <w:rFonts w:ascii="Helvetica" w:eastAsia="Times New Roman" w:hAnsi="Helvetica" w:cs="Helvetica"/>
          <w:color w:val="575757"/>
          <w:sz w:val="24"/>
          <w:szCs w:val="24"/>
          <w:lang w:val="bg-BG"/>
        </w:rPr>
        <w:t>.</w:t>
      </w:r>
    </w:p>
    <w:p w14:paraId="3B7C1CC3" w14:textId="6DDD8217" w:rsidR="00ED3A48" w:rsidRPr="00E96200" w:rsidRDefault="00901484"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 xml:space="preserve">Анализ на оперативните разходи според тяхното естество в пояснителните приложения </w:t>
      </w:r>
      <w:r w:rsidR="00ED3A48" w:rsidRPr="00E96200">
        <w:rPr>
          <w:rFonts w:ascii="Helvetica" w:eastAsia="Times New Roman" w:hAnsi="Helvetica" w:cs="Helvetica"/>
          <w:b/>
          <w:bCs/>
          <w:color w:val="333333"/>
          <w:sz w:val="26"/>
          <w:szCs w:val="26"/>
          <w:lang w:val="bg-BG"/>
        </w:rPr>
        <w:t>(</w:t>
      </w:r>
      <w:r w:rsidR="005B5FBC" w:rsidRPr="00E96200">
        <w:rPr>
          <w:rFonts w:ascii="Helvetica" w:eastAsia="Times New Roman" w:hAnsi="Helvetica" w:cs="Helvetica"/>
          <w:b/>
          <w:bCs/>
          <w:color w:val="333333"/>
          <w:sz w:val="26"/>
          <w:szCs w:val="26"/>
          <w:lang w:val="bg-BG"/>
        </w:rPr>
        <w:t>Документ по програмата</w:t>
      </w:r>
      <w:r w:rsidR="00ED3A48" w:rsidRPr="00E96200">
        <w:rPr>
          <w:rFonts w:ascii="Helvetica" w:eastAsia="Times New Roman" w:hAnsi="Helvetica" w:cs="Helvetica"/>
          <w:b/>
          <w:bCs/>
          <w:color w:val="333333"/>
          <w:sz w:val="26"/>
          <w:szCs w:val="26"/>
          <w:lang w:val="bg-BG"/>
        </w:rPr>
        <w:t xml:space="preserve"> 21A)</w:t>
      </w:r>
    </w:p>
    <w:p w14:paraId="23682E0C" w14:textId="2B20795F"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 xml:space="preserve">. </w:t>
      </w:r>
      <w:r w:rsidR="00901484" w:rsidRPr="00E96200">
        <w:rPr>
          <w:rFonts w:ascii="Helvetica" w:eastAsia="Times New Roman" w:hAnsi="Helvetica" w:cs="Helvetica"/>
          <w:color w:val="575757"/>
          <w:sz w:val="24"/>
          <w:szCs w:val="24"/>
          <w:lang w:val="bg-BG"/>
        </w:rPr>
        <w:t>Съветът обсъди</w:t>
      </w:r>
      <w:r w:rsidR="00ED3A48" w:rsidRPr="00E96200">
        <w:rPr>
          <w:rFonts w:ascii="Helvetica" w:eastAsia="Times New Roman" w:hAnsi="Helvetica" w:cs="Helvetica"/>
          <w:color w:val="575757"/>
          <w:sz w:val="24"/>
          <w:szCs w:val="24"/>
          <w:lang w:val="bg-BG"/>
        </w:rPr>
        <w:t>:</w:t>
      </w:r>
    </w:p>
    <w:p w14:paraId="6EBB4797" w14:textId="32BA2698" w:rsidR="00ED3A48" w:rsidRPr="00E96200" w:rsidRDefault="00901484" w:rsidP="00901484">
      <w:pPr>
        <w:numPr>
          <w:ilvl w:val="0"/>
          <w:numId w:val="1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обратна информация от писмата с коментари, в които се предлага подход на частична матрица и какво може да включва изискването за оповестяване на частична матрица</w:t>
      </w:r>
      <w:r w:rsidR="00ED3A48" w:rsidRPr="00E96200">
        <w:rPr>
          <w:rFonts w:ascii="Helvetica" w:eastAsia="Times New Roman" w:hAnsi="Helvetica" w:cs="Helvetica"/>
          <w:color w:val="575757"/>
          <w:sz w:val="24"/>
          <w:szCs w:val="24"/>
          <w:lang w:val="bg-BG"/>
        </w:rPr>
        <w:t>;</w:t>
      </w:r>
    </w:p>
    <w:p w14:paraId="21B665C4" w14:textId="03CE26F0" w:rsidR="00ED3A48" w:rsidRPr="00E96200" w:rsidRDefault="00901484" w:rsidP="00901484">
      <w:pPr>
        <w:numPr>
          <w:ilvl w:val="0"/>
          <w:numId w:val="1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lastRenderedPageBreak/>
        <w:t>разходите и ползите, свързани с такъв подход, въз основа на обратната информация от ограничените контакти с консултативните органи на IASB, както и със съставителите и потребителите на финансови отчети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6D6AD80F" w14:textId="48F545D9" w:rsidR="00ED3A48" w:rsidRPr="00E96200" w:rsidRDefault="00901484" w:rsidP="00ED3A48">
      <w:pPr>
        <w:numPr>
          <w:ilvl w:val="0"/>
          <w:numId w:val="1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обхвата на </w:t>
      </w:r>
      <w:r w:rsidR="004C6B70" w:rsidRPr="00E96200">
        <w:rPr>
          <w:rFonts w:ascii="Helvetica" w:eastAsia="Times New Roman" w:hAnsi="Helvetica" w:cs="Helvetica"/>
          <w:color w:val="575757"/>
          <w:sz w:val="24"/>
          <w:szCs w:val="24"/>
          <w:lang w:val="bg-BG"/>
        </w:rPr>
        <w:t>бъдещи</w:t>
      </w:r>
      <w:r w:rsidRPr="00E96200">
        <w:rPr>
          <w:rFonts w:ascii="Helvetica" w:eastAsia="Times New Roman" w:hAnsi="Helvetica" w:cs="Helvetica"/>
          <w:color w:val="575757"/>
          <w:sz w:val="24"/>
          <w:szCs w:val="24"/>
          <w:lang w:val="bg-BG"/>
        </w:rPr>
        <w:t xml:space="preserve"> документи, свързани с тази тема</w:t>
      </w:r>
      <w:r w:rsidR="00ED3A48" w:rsidRPr="00E96200">
        <w:rPr>
          <w:rFonts w:ascii="Helvetica" w:eastAsia="Times New Roman" w:hAnsi="Helvetica" w:cs="Helvetica"/>
          <w:color w:val="575757"/>
          <w:sz w:val="24"/>
          <w:szCs w:val="24"/>
          <w:lang w:val="bg-BG"/>
        </w:rPr>
        <w:t>.</w:t>
      </w:r>
    </w:p>
    <w:p w14:paraId="36EF98B5" w14:textId="499ACB18"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20C228E7" w14:textId="5B0F3A38" w:rsidR="00ED3A48" w:rsidRPr="00E96200" w:rsidRDefault="0090148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бъдещи свои заседания </w:t>
      </w:r>
      <w:r w:rsidR="00ED3A48" w:rsidRPr="00E96200">
        <w:rPr>
          <w:rFonts w:ascii="Helvetica" w:eastAsia="Times New Roman" w:hAnsi="Helvetica" w:cs="Helvetica"/>
          <w:color w:val="575757"/>
          <w:sz w:val="24"/>
          <w:szCs w:val="24"/>
          <w:lang w:val="bg-BG"/>
        </w:rPr>
        <w:t xml:space="preserve">IASB </w:t>
      </w:r>
      <w:r w:rsidRPr="00E96200">
        <w:rPr>
          <w:rFonts w:ascii="Helvetica" w:eastAsia="Times New Roman" w:hAnsi="Helvetica" w:cs="Helvetica"/>
          <w:color w:val="575757"/>
          <w:sz w:val="24"/>
          <w:szCs w:val="24"/>
          <w:lang w:val="bg-BG"/>
        </w:rPr>
        <w:t>ще продължи с по-нататъшните разисквания на предложенията по проекта</w:t>
      </w:r>
      <w:r w:rsidR="00ED3A48" w:rsidRPr="00E96200">
        <w:rPr>
          <w:rFonts w:ascii="Helvetica" w:eastAsia="Times New Roman" w:hAnsi="Helvetica" w:cs="Helvetica"/>
          <w:color w:val="575757"/>
          <w:sz w:val="24"/>
          <w:szCs w:val="24"/>
          <w:lang w:val="bg-BG"/>
        </w:rPr>
        <w:t>.</w:t>
      </w:r>
    </w:p>
    <w:p w14:paraId="53A7F4E4" w14:textId="59C1CD07"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10" w:name="_Hlk105664354"/>
      <w:r w:rsidRPr="00E96200">
        <w:rPr>
          <w:rFonts w:ascii="Helvetica" w:eastAsia="Times New Roman" w:hAnsi="Helvetica" w:cs="Helvetica"/>
          <w:b/>
          <w:bCs/>
          <w:color w:val="CD3333"/>
          <w:sz w:val="26"/>
          <w:szCs w:val="26"/>
          <w:lang w:val="bg-BG"/>
        </w:rPr>
        <w:t>Втори всеобхватен преглед на счетоводния стандарт МСФО за МСП</w:t>
      </w:r>
      <w:r w:rsidR="00ED3A48" w:rsidRPr="00E96200">
        <w:rPr>
          <w:rFonts w:ascii="Helvetica" w:eastAsia="Times New Roman" w:hAnsi="Helvetica" w:cs="Helvetica"/>
          <w:b/>
          <w:bCs/>
          <w:color w:val="CD3333"/>
          <w:sz w:val="26"/>
          <w:szCs w:val="26"/>
          <w:lang w:val="bg-BG"/>
        </w:rPr>
        <w:t xml:space="preserve"> </w:t>
      </w:r>
      <w:bookmarkEnd w:id="10"/>
      <w:r w:rsidR="00ED3A48" w:rsidRPr="00E96200">
        <w:rPr>
          <w:rFonts w:ascii="Helvetica" w:eastAsia="Times New Roman" w:hAnsi="Helvetica" w:cs="Helvetica"/>
          <w:b/>
          <w:bCs/>
          <w:color w:val="CD3333"/>
          <w:sz w:val="26"/>
          <w:szCs w:val="26"/>
          <w:lang w:val="bg-BG"/>
        </w:rPr>
        <w:t>(</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30)</w:t>
      </w:r>
    </w:p>
    <w:p w14:paraId="6D6AB9E6" w14:textId="47A9C88C"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27 април 2022 г. IASB проведе заседание, за да обсъди </w:t>
      </w:r>
      <w:r w:rsidR="00901484" w:rsidRPr="00E96200">
        <w:rPr>
          <w:rFonts w:ascii="Helvetica" w:eastAsia="Times New Roman" w:hAnsi="Helvetica" w:cs="Helvetica"/>
          <w:color w:val="575757"/>
          <w:sz w:val="24"/>
          <w:szCs w:val="24"/>
          <w:lang w:val="bg-BG"/>
        </w:rPr>
        <w:t xml:space="preserve">дали и ако да – как – да предложи изменения в счетоводния стандарт </w:t>
      </w:r>
      <w:r w:rsidR="00901484" w:rsidRPr="00E96200">
        <w:rPr>
          <w:rFonts w:ascii="Helvetica" w:eastAsia="Times New Roman" w:hAnsi="Helvetica" w:cs="Helvetica"/>
          <w:i/>
          <w:color w:val="575757"/>
          <w:sz w:val="24"/>
          <w:szCs w:val="24"/>
          <w:lang w:val="bg-BG"/>
        </w:rPr>
        <w:t>МСФО за МСП</w:t>
      </w:r>
      <w:r w:rsidR="00901484" w:rsidRPr="00E96200">
        <w:rPr>
          <w:rFonts w:ascii="Helvetica" w:eastAsia="Times New Roman" w:hAnsi="Helvetica" w:cs="Helvetica"/>
          <w:color w:val="575757"/>
          <w:sz w:val="24"/>
          <w:szCs w:val="24"/>
          <w:lang w:val="bg-BG"/>
        </w:rPr>
        <w:t xml:space="preserve"> като част от втория всеобхватен преглед</w:t>
      </w:r>
      <w:r w:rsidR="00ED3A48" w:rsidRPr="00E96200">
        <w:rPr>
          <w:rFonts w:ascii="Helvetica" w:eastAsia="Times New Roman" w:hAnsi="Helvetica" w:cs="Helvetica"/>
          <w:color w:val="575757"/>
          <w:sz w:val="24"/>
          <w:szCs w:val="24"/>
          <w:lang w:val="bg-BG"/>
        </w:rPr>
        <w:t>.</w:t>
      </w:r>
    </w:p>
    <w:p w14:paraId="326A9C0D" w14:textId="2AEC6863" w:rsidR="00ED3A48" w:rsidRPr="00E96200" w:rsidRDefault="00901484"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Към проект за обсъждане</w:t>
      </w:r>
      <w:r w:rsidR="00ED3A48" w:rsidRPr="00E96200">
        <w:rPr>
          <w:rFonts w:ascii="Helvetica" w:eastAsia="Times New Roman" w:hAnsi="Helvetica" w:cs="Helvetica"/>
          <w:b/>
          <w:bCs/>
          <w:i/>
          <w:iCs/>
          <w:color w:val="333333"/>
          <w:sz w:val="26"/>
          <w:szCs w:val="26"/>
          <w:lang w:val="bg-BG"/>
        </w:rPr>
        <w:t>—</w:t>
      </w:r>
      <w:r w:rsidRPr="00E96200">
        <w:rPr>
          <w:rFonts w:ascii="Helvetica" w:eastAsia="Times New Roman" w:hAnsi="Helvetica" w:cs="Helvetica"/>
          <w:b/>
          <w:bCs/>
          <w:i/>
          <w:iCs/>
          <w:color w:val="333333"/>
          <w:sz w:val="26"/>
          <w:szCs w:val="26"/>
          <w:lang w:val="bg-BG"/>
        </w:rPr>
        <w:t>оповестявания</w:t>
      </w:r>
      <w:r w:rsidR="00ED3A48" w:rsidRPr="00E96200">
        <w:rPr>
          <w:rFonts w:ascii="Helvetica" w:eastAsia="Times New Roman" w:hAnsi="Helvetica" w:cs="Helvetica"/>
          <w:b/>
          <w:bCs/>
          <w:color w:val="333333"/>
          <w:sz w:val="26"/>
          <w:szCs w:val="26"/>
          <w:lang w:val="bg-BG"/>
        </w:rPr>
        <w:t> (</w:t>
      </w:r>
      <w:r w:rsidR="005B5FBC" w:rsidRPr="00E96200">
        <w:rPr>
          <w:rFonts w:ascii="Helvetica" w:eastAsia="Times New Roman" w:hAnsi="Helvetica" w:cs="Helvetica"/>
          <w:b/>
          <w:bCs/>
          <w:color w:val="333333"/>
          <w:sz w:val="26"/>
          <w:szCs w:val="26"/>
          <w:lang w:val="bg-BG"/>
        </w:rPr>
        <w:t>Документ по програмата</w:t>
      </w:r>
      <w:r w:rsidR="00ED3A48" w:rsidRPr="00E96200">
        <w:rPr>
          <w:rFonts w:ascii="Helvetica" w:eastAsia="Times New Roman" w:hAnsi="Helvetica" w:cs="Helvetica"/>
          <w:b/>
          <w:bCs/>
          <w:color w:val="333333"/>
          <w:sz w:val="26"/>
          <w:szCs w:val="26"/>
          <w:lang w:val="bg-BG"/>
        </w:rPr>
        <w:t xml:space="preserve"> 30A)</w:t>
      </w:r>
    </w:p>
    <w:p w14:paraId="3EF15CFD" w14:textId="6ABF557D"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IASB реши в порядък на работна хипотеза</w:t>
      </w:r>
      <w:r w:rsidR="00ED3A48" w:rsidRPr="00E96200">
        <w:rPr>
          <w:rFonts w:ascii="Helvetica" w:eastAsia="Times New Roman" w:hAnsi="Helvetica" w:cs="Helvetica"/>
          <w:color w:val="575757"/>
          <w:sz w:val="24"/>
          <w:szCs w:val="24"/>
          <w:lang w:val="bg-BG"/>
        </w:rPr>
        <w:t xml:space="preserve"> </w:t>
      </w:r>
      <w:r w:rsidR="00901484" w:rsidRPr="00E96200">
        <w:rPr>
          <w:rFonts w:ascii="Helvetica" w:eastAsia="Times New Roman" w:hAnsi="Helvetica" w:cs="Helvetica"/>
          <w:color w:val="575757"/>
          <w:sz w:val="24"/>
          <w:szCs w:val="24"/>
          <w:lang w:val="bg-BG"/>
        </w:rPr>
        <w:t>да предложи изменения в</w:t>
      </w:r>
      <w:r w:rsidR="00ED3A48" w:rsidRPr="00E96200">
        <w:rPr>
          <w:rFonts w:ascii="Helvetica" w:eastAsia="Times New Roman" w:hAnsi="Helvetica" w:cs="Helvetica"/>
          <w:color w:val="575757"/>
          <w:sz w:val="24"/>
          <w:szCs w:val="24"/>
          <w:lang w:val="bg-BG"/>
        </w:rPr>
        <w:t xml:space="preserve"> 16 </w:t>
      </w:r>
      <w:r w:rsidR="00901484" w:rsidRPr="00E96200">
        <w:rPr>
          <w:rFonts w:ascii="Helvetica" w:eastAsia="Times New Roman" w:hAnsi="Helvetica" w:cs="Helvetica"/>
          <w:color w:val="575757"/>
          <w:sz w:val="24"/>
          <w:szCs w:val="24"/>
          <w:lang w:val="bg-BG"/>
        </w:rPr>
        <w:t xml:space="preserve">раздела от сегашния стандарт на базата на </w:t>
      </w:r>
      <w:r w:rsidR="00B60BC4" w:rsidRPr="00E96200">
        <w:rPr>
          <w:rFonts w:ascii="Helvetica" w:eastAsia="Times New Roman" w:hAnsi="Helvetica" w:cs="Helvetica"/>
          <w:color w:val="575757"/>
          <w:sz w:val="24"/>
          <w:szCs w:val="24"/>
          <w:lang w:val="bg-BG"/>
        </w:rPr>
        <w:t xml:space="preserve">прилагането на принципите, договорени от Съвета през март </w:t>
      </w:r>
      <w:r w:rsidR="00ED3A48" w:rsidRPr="00E96200">
        <w:rPr>
          <w:rFonts w:ascii="Helvetica" w:eastAsia="Times New Roman" w:hAnsi="Helvetica" w:cs="Helvetica"/>
          <w:color w:val="575757"/>
          <w:sz w:val="24"/>
          <w:szCs w:val="24"/>
          <w:lang w:val="bg-BG"/>
        </w:rPr>
        <w:t xml:space="preserve">2022 </w:t>
      </w:r>
      <w:r w:rsidR="00B60BC4" w:rsidRPr="00E96200">
        <w:rPr>
          <w:rFonts w:ascii="Helvetica" w:eastAsia="Times New Roman" w:hAnsi="Helvetica" w:cs="Helvetica"/>
          <w:color w:val="575757"/>
          <w:sz w:val="24"/>
          <w:szCs w:val="24"/>
          <w:lang w:val="bg-BG"/>
        </w:rPr>
        <w:t>г. във връзка с актуализиране на изискванията за оповестяване в счетоводния стандарт</w:t>
      </w:r>
      <w:r w:rsidR="00ED3A48" w:rsidRPr="00E96200">
        <w:rPr>
          <w:rFonts w:ascii="Helvetica" w:eastAsia="Times New Roman" w:hAnsi="Helvetica" w:cs="Helvetica"/>
          <w:color w:val="575757"/>
          <w:sz w:val="24"/>
          <w:szCs w:val="24"/>
          <w:lang w:val="bg-BG"/>
        </w:rPr>
        <w:t> </w:t>
      </w:r>
      <w:r w:rsidR="00B60BC4" w:rsidRPr="00E96200">
        <w:rPr>
          <w:rFonts w:ascii="Helvetica" w:eastAsia="Times New Roman" w:hAnsi="Helvetica" w:cs="Helvetica"/>
          <w:i/>
          <w:iCs/>
          <w:color w:val="575757"/>
          <w:sz w:val="24"/>
          <w:szCs w:val="24"/>
          <w:lang w:val="bg-BG"/>
        </w:rPr>
        <w:t>МСФО за МСП</w:t>
      </w:r>
      <w:r w:rsidR="00ED3A48" w:rsidRPr="00E96200">
        <w:rPr>
          <w:rFonts w:ascii="Helvetica" w:eastAsia="Times New Roman" w:hAnsi="Helvetica" w:cs="Helvetica"/>
          <w:color w:val="575757"/>
          <w:sz w:val="24"/>
          <w:szCs w:val="24"/>
          <w:lang w:val="bg-BG"/>
        </w:rPr>
        <w:t>.</w:t>
      </w:r>
    </w:p>
    <w:p w14:paraId="4C892D93" w14:textId="29FA5B2D" w:rsidR="00ED3A48" w:rsidRPr="00E96200" w:rsidRDefault="000D14D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Всичките десет членове на IASB изразиха съгласие с това решение</w:t>
      </w:r>
      <w:r w:rsidR="00ED3A48" w:rsidRPr="00E96200">
        <w:rPr>
          <w:rFonts w:ascii="Helvetica" w:eastAsia="Times New Roman" w:hAnsi="Helvetica" w:cs="Helvetica"/>
          <w:color w:val="575757"/>
          <w:sz w:val="24"/>
          <w:szCs w:val="24"/>
          <w:lang w:val="bg-BG"/>
        </w:rPr>
        <w:t>.</w:t>
      </w:r>
    </w:p>
    <w:p w14:paraId="45A64E2C" w14:textId="182DE9EA"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1811CBCC" w14:textId="554846F5" w:rsidR="00ED3A48" w:rsidRPr="00E96200" w:rsidRDefault="00B60BC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бъдещо свое заседания</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ще продължи разработването на предложенията по проекта</w:t>
      </w:r>
      <w:r w:rsidR="00ED3A48" w:rsidRPr="00E96200">
        <w:rPr>
          <w:rFonts w:ascii="Helvetica" w:eastAsia="Times New Roman" w:hAnsi="Helvetica" w:cs="Helvetica"/>
          <w:color w:val="575757"/>
          <w:sz w:val="24"/>
          <w:szCs w:val="24"/>
          <w:lang w:val="bg-BG"/>
        </w:rPr>
        <w:t>.</w:t>
      </w:r>
    </w:p>
    <w:p w14:paraId="7DC41477" w14:textId="672B4D3F"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 xml:space="preserve">Инициатива за оповестяване—дъщерни предприятия без публична отчетност: оповестявания </w:t>
      </w:r>
      <w:r w:rsidR="00ED3A48" w:rsidRPr="00E96200">
        <w:rPr>
          <w:rFonts w:ascii="Helvetica" w:eastAsia="Times New Roman" w:hAnsi="Helvetica" w:cs="Helvetica"/>
          <w:b/>
          <w:bCs/>
          <w:color w:val="CD3333"/>
          <w:sz w:val="26"/>
          <w:szCs w:val="26"/>
          <w:lang w:val="bg-BG"/>
        </w:rPr>
        <w:t>(</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31)</w:t>
      </w:r>
    </w:p>
    <w:p w14:paraId="665224BF" w14:textId="1936BE36"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На 27 април 2022 г. IASB проведе заседание, за да обсъди </w:t>
      </w:r>
      <w:r w:rsidR="00B60BC4" w:rsidRPr="00E96200">
        <w:rPr>
          <w:rFonts w:ascii="Helvetica" w:eastAsia="Times New Roman" w:hAnsi="Helvetica" w:cs="Helvetica"/>
          <w:color w:val="575757"/>
          <w:sz w:val="24"/>
          <w:szCs w:val="24"/>
          <w:lang w:val="bg-BG"/>
        </w:rPr>
        <w:t>получените като обратна информация становища</w:t>
      </w:r>
      <w:r w:rsidR="00ED3A48" w:rsidRPr="00E96200">
        <w:rPr>
          <w:rFonts w:ascii="Helvetica" w:eastAsia="Times New Roman" w:hAnsi="Helvetica" w:cs="Helvetica"/>
          <w:color w:val="575757"/>
          <w:sz w:val="24"/>
          <w:szCs w:val="24"/>
          <w:lang w:val="bg-BG"/>
        </w:rPr>
        <w:t xml:space="preserve"> </w:t>
      </w:r>
      <w:r w:rsidR="00B60BC4" w:rsidRPr="00E96200">
        <w:rPr>
          <w:rFonts w:ascii="Helvetica" w:eastAsia="Times New Roman" w:hAnsi="Helvetica" w:cs="Helvetica"/>
          <w:color w:val="575757"/>
          <w:sz w:val="24"/>
          <w:szCs w:val="24"/>
          <w:lang w:val="bg-BG"/>
        </w:rPr>
        <w:t xml:space="preserve">във връзка с Проекта си за обсъждане </w:t>
      </w:r>
      <w:r w:rsidR="00B60BC4" w:rsidRPr="00E96200">
        <w:rPr>
          <w:rFonts w:ascii="Helvetica" w:eastAsia="Times New Roman" w:hAnsi="Helvetica" w:cs="Helvetica"/>
          <w:i/>
          <w:iCs/>
          <w:color w:val="575757"/>
          <w:sz w:val="24"/>
          <w:szCs w:val="24"/>
          <w:lang w:val="bg-BG"/>
        </w:rPr>
        <w:t>Дъщерни предприятия без публична отчетност</w:t>
      </w:r>
      <w:r w:rsidR="00ED3A48" w:rsidRPr="00E96200">
        <w:rPr>
          <w:rFonts w:ascii="Helvetica" w:eastAsia="Times New Roman" w:hAnsi="Helvetica" w:cs="Helvetica"/>
          <w:i/>
          <w:iCs/>
          <w:color w:val="575757"/>
          <w:sz w:val="24"/>
          <w:szCs w:val="24"/>
          <w:lang w:val="bg-BG"/>
        </w:rPr>
        <w:t xml:space="preserve">: </w:t>
      </w:r>
      <w:r w:rsidR="00B60BC4" w:rsidRPr="00E96200">
        <w:rPr>
          <w:rFonts w:ascii="Helvetica" w:eastAsia="Times New Roman" w:hAnsi="Helvetica" w:cs="Helvetica"/>
          <w:i/>
          <w:iCs/>
          <w:color w:val="575757"/>
          <w:sz w:val="24"/>
          <w:szCs w:val="24"/>
          <w:lang w:val="bg-BG"/>
        </w:rPr>
        <w:t>оповестявания</w:t>
      </w:r>
      <w:r w:rsidR="00ED3A48" w:rsidRPr="00E96200">
        <w:rPr>
          <w:rFonts w:ascii="Helvetica" w:eastAsia="Times New Roman" w:hAnsi="Helvetica" w:cs="Helvetica"/>
          <w:color w:val="575757"/>
          <w:sz w:val="24"/>
          <w:szCs w:val="24"/>
          <w:lang w:val="bg-BG"/>
        </w:rPr>
        <w:t xml:space="preserve">. </w:t>
      </w:r>
      <w:r w:rsidR="00B60BC4" w:rsidRPr="00E96200">
        <w:rPr>
          <w:rFonts w:ascii="Helvetica" w:eastAsia="Times New Roman" w:hAnsi="Helvetica" w:cs="Helvetica"/>
          <w:color w:val="575757"/>
          <w:sz w:val="24"/>
          <w:szCs w:val="24"/>
          <w:lang w:val="bg-BG"/>
        </w:rPr>
        <w:t>В Проекта за обсъждане се излагат предложенията за</w:t>
      </w:r>
      <w:r w:rsidR="00ED3A48" w:rsidRPr="00E96200">
        <w:rPr>
          <w:rFonts w:ascii="Helvetica" w:eastAsia="Times New Roman" w:hAnsi="Helvetica" w:cs="Helvetica"/>
          <w:color w:val="575757"/>
          <w:sz w:val="24"/>
          <w:szCs w:val="24"/>
          <w:lang w:val="bg-BG"/>
        </w:rPr>
        <w:t xml:space="preserve"> </w:t>
      </w:r>
      <w:r w:rsidR="00B60BC4" w:rsidRPr="00E96200">
        <w:rPr>
          <w:rFonts w:ascii="Helvetica" w:eastAsia="Times New Roman" w:hAnsi="Helvetica" w:cs="Helvetica"/>
          <w:color w:val="575757"/>
          <w:sz w:val="24"/>
          <w:szCs w:val="24"/>
          <w:lang w:val="bg-BG"/>
        </w:rPr>
        <w:t>нов счетоводен МСФО стандарт, който би разрешил на отговарящи на условията дъщерни предприятия да прилагат в своите финансови отчети счетоводните МСФО стандарти с намалени изисквания за оповестяване</w:t>
      </w:r>
      <w:r w:rsidR="00ED3A48" w:rsidRPr="00E96200">
        <w:rPr>
          <w:rFonts w:ascii="Helvetica" w:eastAsia="Times New Roman" w:hAnsi="Helvetica" w:cs="Helvetica"/>
          <w:color w:val="575757"/>
          <w:sz w:val="24"/>
          <w:szCs w:val="24"/>
          <w:lang w:val="bg-BG"/>
        </w:rPr>
        <w:t>.</w:t>
      </w:r>
    </w:p>
    <w:p w14:paraId="7858959D" w14:textId="7121E399"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w:t>
      </w:r>
    </w:p>
    <w:p w14:paraId="7970AD41" w14:textId="60FD0E29"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72B39550" w14:textId="2F997BD4" w:rsidR="00ED3A48" w:rsidRPr="00E96200" w:rsidRDefault="00B60BC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lastRenderedPageBreak/>
        <w:t>На бъдещо свое заседания</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ще обсъди плановете си за повторни разисквания на предложенията по проекта</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 xml:space="preserve">първо ще разисква основните въпроси, свързани с обхвата на предложения стандарт заедно с обсъждането на обхвата на счетоводния стандарт </w:t>
      </w:r>
      <w:r w:rsidRPr="00E96200">
        <w:rPr>
          <w:rFonts w:ascii="Helvetica" w:eastAsia="Times New Roman" w:hAnsi="Helvetica" w:cs="Helvetica"/>
          <w:i/>
          <w:iCs/>
          <w:color w:val="575757"/>
          <w:sz w:val="24"/>
          <w:szCs w:val="24"/>
          <w:lang w:val="bg-BG"/>
        </w:rPr>
        <w:t>МСФО за МСП</w:t>
      </w:r>
      <w:r w:rsidR="00ED3A48" w:rsidRPr="00E96200">
        <w:rPr>
          <w:rFonts w:ascii="Helvetica" w:eastAsia="Times New Roman" w:hAnsi="Helvetica" w:cs="Helvetica"/>
          <w:color w:val="575757"/>
          <w:sz w:val="24"/>
          <w:szCs w:val="24"/>
          <w:lang w:val="bg-BG"/>
        </w:rPr>
        <w:t>.</w:t>
      </w:r>
    </w:p>
    <w:p w14:paraId="6E742442" w14:textId="026CDC85" w:rsidR="00ED3A48" w:rsidRPr="00E96200" w:rsidRDefault="00571F02" w:rsidP="00ED3A48">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96200">
        <w:rPr>
          <w:rFonts w:ascii="Helvetica" w:eastAsia="Times New Roman" w:hAnsi="Helvetica" w:cs="Helvetica"/>
          <w:b/>
          <w:bCs/>
          <w:color w:val="333333"/>
          <w:sz w:val="34"/>
          <w:szCs w:val="34"/>
          <w:lang w:val="bg-BG"/>
        </w:rPr>
        <w:t>Поддържане и последователно прилагане</w:t>
      </w:r>
    </w:p>
    <w:p w14:paraId="789FDE1A" w14:textId="70FD38CD" w:rsidR="00ED3A48" w:rsidRPr="00E96200" w:rsidRDefault="00571F02"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11" w:name="_Hlk105664469"/>
      <w:r w:rsidRPr="00E96200">
        <w:rPr>
          <w:rFonts w:ascii="Helvetica" w:eastAsia="Times New Roman" w:hAnsi="Helvetica" w:cs="Helvetica"/>
          <w:b/>
          <w:bCs/>
          <w:color w:val="CD3333"/>
          <w:sz w:val="26"/>
          <w:szCs w:val="26"/>
          <w:lang w:val="bg-BG"/>
        </w:rPr>
        <w:t>Поддържане и последователно прилагане</w:t>
      </w:r>
      <w:r w:rsidR="00ED3A48" w:rsidRPr="00E96200">
        <w:rPr>
          <w:rFonts w:ascii="Helvetica" w:eastAsia="Times New Roman" w:hAnsi="Helvetica" w:cs="Helvetica"/>
          <w:b/>
          <w:bCs/>
          <w:color w:val="CD3333"/>
          <w:sz w:val="26"/>
          <w:szCs w:val="26"/>
          <w:lang w:val="bg-BG"/>
        </w:rPr>
        <w:t xml:space="preserve"> </w:t>
      </w:r>
      <w:bookmarkEnd w:id="11"/>
      <w:r w:rsidR="00ED3A48" w:rsidRPr="00E96200">
        <w:rPr>
          <w:rFonts w:ascii="Helvetica" w:eastAsia="Times New Roman" w:hAnsi="Helvetica" w:cs="Helvetica"/>
          <w:b/>
          <w:bCs/>
          <w:color w:val="CD3333"/>
          <w:sz w:val="26"/>
          <w:szCs w:val="26"/>
          <w:lang w:val="bg-BG"/>
        </w:rPr>
        <w:t>(</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12)</w:t>
      </w:r>
    </w:p>
    <w:p w14:paraId="28187B77" w14:textId="6D106237"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26 април 2022 г. IASB проведе заседание, за да разгледа решението си по програмата, както и други въпроси, разисквани на проведеното през март 2022 г. заседание на Комитета по разясненията на МСФО</w:t>
      </w:r>
      <w:r w:rsidR="00ED3A48" w:rsidRPr="00E96200">
        <w:rPr>
          <w:rFonts w:ascii="Helvetica" w:eastAsia="Times New Roman" w:hAnsi="Helvetica" w:cs="Helvetica"/>
          <w:color w:val="575757"/>
          <w:sz w:val="24"/>
          <w:szCs w:val="24"/>
          <w:lang w:val="bg-BG"/>
        </w:rPr>
        <w:t>.</w:t>
      </w:r>
    </w:p>
    <w:p w14:paraId="4E454CFC" w14:textId="75D0C1B4" w:rsidR="00ED3A48" w:rsidRPr="00E96200" w:rsidRDefault="007C202D"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Безсрочни депозити с ограничения върху използването им, произтичащи от договор с трета страна (МСС 7): финализиране на решение по програмата (Документ по програмата 12A)</w:t>
      </w:r>
    </w:p>
    <w:p w14:paraId="53A747B2" w14:textId="0DAFDE22" w:rsidR="00ED3A48" w:rsidRPr="00E96200" w:rsidRDefault="00B60BC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 xml:space="preserve">бе поставен въпросът дали Съветът възразява срещу решението по програмата </w:t>
      </w:r>
      <w:r w:rsidRPr="00E96200">
        <w:rPr>
          <w:rFonts w:ascii="Helvetica" w:eastAsia="Times New Roman" w:hAnsi="Helvetica" w:cs="Helvetica"/>
          <w:bCs/>
          <w:i/>
          <w:iCs/>
          <w:color w:val="575757"/>
          <w:sz w:val="24"/>
          <w:szCs w:val="24"/>
          <w:lang w:val="bg-BG"/>
        </w:rPr>
        <w:t>Безсрочни депозити с ограничения върху използването им, произтичащи от договор с трета страна</w:t>
      </w:r>
      <w:r w:rsidRPr="00E96200">
        <w:rPr>
          <w:rFonts w:ascii="Helvetica" w:eastAsia="Times New Roman" w:hAnsi="Helvetica" w:cs="Helvetica"/>
          <w:b/>
          <w:bCs/>
          <w:i/>
          <w:iCs/>
          <w:color w:val="575757"/>
          <w:sz w:val="24"/>
          <w:szCs w:val="24"/>
          <w:lang w:val="bg-BG"/>
        </w:rPr>
        <w:t xml:space="preserve"> </w:t>
      </w:r>
      <w:r w:rsidR="00ED3A48" w:rsidRPr="00E96200">
        <w:rPr>
          <w:rFonts w:ascii="Helvetica" w:eastAsia="Times New Roman" w:hAnsi="Helvetica" w:cs="Helvetica"/>
          <w:color w:val="575757"/>
          <w:sz w:val="24"/>
          <w:szCs w:val="24"/>
          <w:lang w:val="bg-BG"/>
        </w:rPr>
        <w:t>(</w:t>
      </w:r>
      <w:r w:rsidRPr="00E96200">
        <w:rPr>
          <w:rFonts w:ascii="Helvetica" w:eastAsia="Times New Roman" w:hAnsi="Helvetica" w:cs="Helvetica"/>
          <w:color w:val="575757"/>
          <w:sz w:val="24"/>
          <w:szCs w:val="24"/>
          <w:lang w:val="bg-BG"/>
        </w:rPr>
        <w:t>МСС</w:t>
      </w:r>
      <w:r w:rsidR="00ED3A48" w:rsidRPr="00E96200">
        <w:rPr>
          <w:rFonts w:ascii="Helvetica" w:eastAsia="Times New Roman" w:hAnsi="Helvetica" w:cs="Helvetica"/>
          <w:color w:val="575757"/>
          <w:sz w:val="24"/>
          <w:szCs w:val="24"/>
          <w:lang w:val="bg-BG"/>
        </w:rPr>
        <w:t xml:space="preserve"> 7 </w:t>
      </w:r>
      <w:r w:rsidRPr="00E96200">
        <w:rPr>
          <w:rFonts w:ascii="Helvetica" w:eastAsia="Times New Roman" w:hAnsi="Helvetica" w:cs="Helvetica"/>
          <w:i/>
          <w:iCs/>
          <w:color w:val="575757"/>
          <w:sz w:val="24"/>
          <w:szCs w:val="24"/>
          <w:lang w:val="bg-BG"/>
        </w:rPr>
        <w:t>Отчет за паричните потоци</w:t>
      </w:r>
      <w:r w:rsidR="00ED3A48" w:rsidRPr="00E96200">
        <w:rPr>
          <w:rFonts w:ascii="Helvetica" w:eastAsia="Times New Roman" w:hAnsi="Helvetica" w:cs="Helvetica"/>
          <w:color w:val="575757"/>
          <w:sz w:val="24"/>
          <w:szCs w:val="24"/>
          <w:lang w:val="bg-BG"/>
        </w:rPr>
        <w:t>).</w:t>
      </w:r>
    </w:p>
    <w:p w14:paraId="537663EF" w14:textId="2D0A305B" w:rsidR="00ED3A48" w:rsidRPr="00E96200" w:rsidRDefault="00B60BC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Нито един от членовете на</w:t>
      </w:r>
      <w:r w:rsidR="00ED3A48" w:rsidRPr="00E96200">
        <w:rPr>
          <w:rFonts w:ascii="Helvetica" w:eastAsia="Times New Roman" w:hAnsi="Helvetica" w:cs="Helvetica"/>
          <w:color w:val="575757"/>
          <w:sz w:val="24"/>
          <w:szCs w:val="24"/>
          <w:lang w:val="bg-BG"/>
        </w:rPr>
        <w:t xml:space="preserve"> IASB </w:t>
      </w:r>
      <w:r w:rsidRPr="00E96200">
        <w:rPr>
          <w:rFonts w:ascii="Helvetica" w:eastAsia="Times New Roman" w:hAnsi="Helvetica" w:cs="Helvetica"/>
          <w:color w:val="575757"/>
          <w:sz w:val="24"/>
          <w:szCs w:val="24"/>
          <w:lang w:val="bg-BG"/>
        </w:rPr>
        <w:t>не възрази срещу решението по програмата</w:t>
      </w:r>
      <w:r w:rsidR="00ED3A48" w:rsidRPr="00E96200">
        <w:rPr>
          <w:rFonts w:ascii="Helvetica" w:eastAsia="Times New Roman" w:hAnsi="Helvetica" w:cs="Helvetica"/>
          <w:color w:val="575757"/>
          <w:sz w:val="24"/>
          <w:szCs w:val="24"/>
          <w:lang w:val="bg-BG"/>
        </w:rPr>
        <w:t>.</w:t>
      </w:r>
    </w:p>
    <w:p w14:paraId="7FE4B3B8" w14:textId="364D5343"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03CF8944" w14:textId="6E4360D9" w:rsidR="00ED3A48" w:rsidRPr="00E96200" w:rsidRDefault="00B60BC4"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Решението по програмата ще бъде публикувано през април</w:t>
      </w:r>
      <w:r w:rsidR="00ED3A48" w:rsidRPr="00E96200">
        <w:rPr>
          <w:rFonts w:ascii="Helvetica" w:eastAsia="Times New Roman" w:hAnsi="Helvetica" w:cs="Helvetica"/>
          <w:color w:val="575757"/>
          <w:sz w:val="24"/>
          <w:szCs w:val="24"/>
          <w:lang w:val="bg-BG"/>
        </w:rPr>
        <w:t xml:space="preserve"> 2022 </w:t>
      </w:r>
      <w:r w:rsidRPr="00E96200">
        <w:rPr>
          <w:rFonts w:ascii="Helvetica" w:eastAsia="Times New Roman" w:hAnsi="Helvetica" w:cs="Helvetica"/>
          <w:color w:val="575757"/>
          <w:sz w:val="24"/>
          <w:szCs w:val="24"/>
          <w:lang w:val="bg-BG"/>
        </w:rPr>
        <w:t xml:space="preserve">г. като допълнение към </w:t>
      </w:r>
      <w:hyperlink r:id="rId19" w:history="1">
        <w:r w:rsidRPr="00E96200">
          <w:rPr>
            <w:rFonts w:ascii="Helvetica" w:eastAsia="Times New Roman" w:hAnsi="Helvetica" w:cs="Helvetica"/>
            <w:color w:val="CD3333"/>
            <w:sz w:val="24"/>
            <w:szCs w:val="24"/>
            <w:u w:val="single"/>
            <w:lang w:val="bg-BG"/>
          </w:rPr>
          <w:t xml:space="preserve">Бюлетина с актуална информация от КРМСФО </w:t>
        </w:r>
        <w:r w:rsidR="004C6B70">
          <w:rPr>
            <w:rFonts w:ascii="Helvetica" w:eastAsia="Times New Roman" w:hAnsi="Helvetica" w:cs="Helvetica"/>
            <w:color w:val="CD3333"/>
            <w:sz w:val="24"/>
            <w:szCs w:val="24"/>
            <w:u w:val="single"/>
            <w:lang w:val="bg-BG"/>
          </w:rPr>
          <w:t xml:space="preserve">за </w:t>
        </w:r>
        <w:r w:rsidRPr="00E96200">
          <w:rPr>
            <w:rFonts w:ascii="Helvetica" w:eastAsia="Times New Roman" w:hAnsi="Helvetica" w:cs="Helvetica"/>
            <w:color w:val="CD3333"/>
            <w:sz w:val="24"/>
            <w:szCs w:val="24"/>
            <w:u w:val="single"/>
            <w:lang w:val="bg-BG"/>
          </w:rPr>
          <w:t>март</w:t>
        </w:r>
        <w:r w:rsidR="00ED3A48" w:rsidRPr="00E96200">
          <w:rPr>
            <w:rFonts w:ascii="Helvetica" w:eastAsia="Times New Roman" w:hAnsi="Helvetica" w:cs="Helvetica"/>
            <w:color w:val="CD3333"/>
            <w:sz w:val="24"/>
            <w:szCs w:val="24"/>
            <w:u w:val="single"/>
            <w:lang w:val="bg-BG"/>
          </w:rPr>
          <w:t xml:space="preserve"> 2022</w:t>
        </w:r>
      </w:hyperlink>
      <w:r w:rsidRPr="00E96200">
        <w:rPr>
          <w:rFonts w:ascii="Helvetica" w:eastAsia="Times New Roman" w:hAnsi="Helvetica" w:cs="Helvetica"/>
          <w:color w:val="CD3333"/>
          <w:sz w:val="24"/>
          <w:szCs w:val="24"/>
          <w:u w:val="single"/>
          <w:lang w:val="bg-BG"/>
        </w:rPr>
        <w:t xml:space="preserve"> г</w:t>
      </w:r>
      <w:r w:rsidR="00ED3A48" w:rsidRPr="00E96200">
        <w:rPr>
          <w:rFonts w:ascii="Helvetica" w:eastAsia="Times New Roman" w:hAnsi="Helvetica" w:cs="Helvetica"/>
          <w:color w:val="575757"/>
          <w:sz w:val="24"/>
          <w:szCs w:val="24"/>
          <w:lang w:val="bg-BG"/>
        </w:rPr>
        <w:t>.</w:t>
      </w:r>
    </w:p>
    <w:p w14:paraId="4BD1AD13" w14:textId="5BC93056" w:rsidR="00ED3A48" w:rsidRPr="00E96200" w:rsidRDefault="007C202D"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 xml:space="preserve">Актуална информация от КРМСФО за март 2022 г. </w:t>
      </w:r>
      <w:r w:rsidR="00ED3A48" w:rsidRPr="00E96200">
        <w:rPr>
          <w:rFonts w:ascii="Helvetica" w:eastAsia="Times New Roman" w:hAnsi="Helvetica" w:cs="Helvetica"/>
          <w:b/>
          <w:bCs/>
          <w:color w:val="CD3333"/>
          <w:sz w:val="26"/>
          <w:szCs w:val="26"/>
          <w:lang w:val="bg-BG"/>
        </w:rPr>
        <w:t>(</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12</w:t>
      </w:r>
      <w:r w:rsidR="00B60BC4" w:rsidRPr="00E96200">
        <w:rPr>
          <w:rFonts w:ascii="Helvetica" w:eastAsia="Times New Roman" w:hAnsi="Helvetica" w:cs="Helvetica"/>
          <w:b/>
          <w:bCs/>
          <w:color w:val="CD3333"/>
          <w:sz w:val="26"/>
          <w:szCs w:val="26"/>
          <w:lang w:val="bg-BG"/>
        </w:rPr>
        <w:t>Б</w:t>
      </w:r>
      <w:r w:rsidR="00ED3A48" w:rsidRPr="00E96200">
        <w:rPr>
          <w:rFonts w:ascii="Helvetica" w:eastAsia="Times New Roman" w:hAnsi="Helvetica" w:cs="Helvetica"/>
          <w:b/>
          <w:bCs/>
          <w:color w:val="CD3333"/>
          <w:sz w:val="26"/>
          <w:szCs w:val="26"/>
          <w:lang w:val="bg-BG"/>
        </w:rPr>
        <w:t>)</w:t>
      </w:r>
    </w:p>
    <w:p w14:paraId="45E994A8" w14:textId="250AEBE9"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021BB1" w:rsidRPr="00E96200">
        <w:rPr>
          <w:rFonts w:ascii="Helvetica" w:eastAsia="Times New Roman" w:hAnsi="Helvetica" w:cs="Helvetica"/>
          <w:color w:val="575757"/>
          <w:sz w:val="24"/>
          <w:szCs w:val="24"/>
          <w:lang w:val="bg-BG"/>
        </w:rPr>
        <w:t>бе запознат с актуална информация от заседанието на Комитета през март 2022 г. Подробности за това заседание са публикувани в Бюлетина с актуална информация от КРМСФО за март 2022 г</w:t>
      </w:r>
      <w:r w:rsidRPr="00E96200">
        <w:rPr>
          <w:rFonts w:ascii="Helvetica" w:eastAsia="Times New Roman" w:hAnsi="Helvetica" w:cs="Helvetica"/>
          <w:color w:val="575757"/>
          <w:sz w:val="24"/>
          <w:szCs w:val="24"/>
          <w:lang w:val="bg-BG"/>
        </w:rPr>
        <w:t>.</w:t>
      </w:r>
    </w:p>
    <w:p w14:paraId="2CF8DA4F" w14:textId="7F92DC0B" w:rsidR="00ED3A48" w:rsidRPr="00E96200" w:rsidRDefault="001A5E4C"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w:t>
      </w:r>
    </w:p>
    <w:p w14:paraId="61DBC40A" w14:textId="6CE52AFC" w:rsidR="00ED3A48" w:rsidRPr="00E96200" w:rsidRDefault="007C202D" w:rsidP="00ED3A48">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96200">
        <w:rPr>
          <w:rFonts w:ascii="Helvetica" w:eastAsia="Times New Roman" w:hAnsi="Helvetica" w:cs="Helvetica"/>
          <w:b/>
          <w:bCs/>
          <w:color w:val="333333"/>
          <w:sz w:val="34"/>
          <w:szCs w:val="34"/>
          <w:lang w:val="bg-BG"/>
        </w:rPr>
        <w:t>Стратегия и общо управление</w:t>
      </w:r>
    </w:p>
    <w:p w14:paraId="46FCAE71" w14:textId="0AAD6DC0" w:rsidR="00ED3A48" w:rsidRPr="00E96200" w:rsidRDefault="007C202D" w:rsidP="00ED3A48">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96200">
        <w:rPr>
          <w:rFonts w:ascii="Helvetica" w:eastAsia="Times New Roman" w:hAnsi="Helvetica" w:cs="Helvetica"/>
          <w:b/>
          <w:bCs/>
          <w:color w:val="CD3333"/>
          <w:sz w:val="26"/>
          <w:szCs w:val="26"/>
          <w:lang w:val="bg-BG"/>
        </w:rPr>
        <w:t>Трето допитване във връзка с програмата</w:t>
      </w:r>
      <w:r w:rsidR="00ED3A48" w:rsidRPr="00E96200">
        <w:rPr>
          <w:rFonts w:ascii="Helvetica" w:eastAsia="Times New Roman" w:hAnsi="Helvetica" w:cs="Helvetica"/>
          <w:b/>
          <w:bCs/>
          <w:color w:val="CD3333"/>
          <w:sz w:val="26"/>
          <w:szCs w:val="26"/>
          <w:lang w:val="bg-BG"/>
        </w:rPr>
        <w:t xml:space="preserve"> (</w:t>
      </w:r>
      <w:r w:rsidR="005B5FBC" w:rsidRPr="00E96200">
        <w:rPr>
          <w:rFonts w:ascii="Helvetica" w:eastAsia="Times New Roman" w:hAnsi="Helvetica" w:cs="Helvetica"/>
          <w:b/>
          <w:bCs/>
          <w:color w:val="CD3333"/>
          <w:sz w:val="26"/>
          <w:szCs w:val="26"/>
          <w:lang w:val="bg-BG"/>
        </w:rPr>
        <w:t>Документ по програмата</w:t>
      </w:r>
      <w:r w:rsidR="00ED3A48" w:rsidRPr="00E96200">
        <w:rPr>
          <w:rFonts w:ascii="Helvetica" w:eastAsia="Times New Roman" w:hAnsi="Helvetica" w:cs="Helvetica"/>
          <w:b/>
          <w:bCs/>
          <w:color w:val="CD3333"/>
          <w:sz w:val="26"/>
          <w:szCs w:val="26"/>
          <w:lang w:val="bg-BG"/>
        </w:rPr>
        <w:t xml:space="preserve"> 24)</w:t>
      </w:r>
    </w:p>
    <w:p w14:paraId="66BCF3B9" w14:textId="077C3211" w:rsidR="00ED3A48" w:rsidRPr="00E96200" w:rsidRDefault="000629F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25 април 2022 г. IASB проведе заседание, за да</w:t>
      </w:r>
      <w:r w:rsidR="00ED3A48" w:rsidRPr="00E96200">
        <w:rPr>
          <w:rFonts w:ascii="Helvetica" w:eastAsia="Times New Roman" w:hAnsi="Helvetica" w:cs="Helvetica"/>
          <w:color w:val="575757"/>
          <w:sz w:val="24"/>
          <w:szCs w:val="24"/>
          <w:lang w:val="bg-BG"/>
        </w:rPr>
        <w:t>:</w:t>
      </w:r>
    </w:p>
    <w:p w14:paraId="79DEF5C4" w14:textId="4D88524F" w:rsidR="00ED3A48" w:rsidRPr="00E96200" w:rsidRDefault="00021BB1" w:rsidP="00ED3A48">
      <w:pPr>
        <w:numPr>
          <w:ilvl w:val="0"/>
          <w:numId w:val="1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lastRenderedPageBreak/>
        <w:t>вземе решение кои нови проекти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да добави към работната си програма за периода</w:t>
      </w:r>
      <w:r w:rsidR="00ED3A48" w:rsidRPr="00E96200">
        <w:rPr>
          <w:rFonts w:ascii="Helvetica" w:eastAsia="Times New Roman" w:hAnsi="Helvetica" w:cs="Helvetica"/>
          <w:color w:val="575757"/>
          <w:sz w:val="24"/>
          <w:szCs w:val="24"/>
          <w:lang w:val="bg-BG"/>
        </w:rPr>
        <w:t xml:space="preserve"> 2022 </w:t>
      </w:r>
      <w:r w:rsidRPr="00E96200">
        <w:rPr>
          <w:rFonts w:ascii="Helvetica" w:eastAsia="Times New Roman" w:hAnsi="Helvetica" w:cs="Helvetica"/>
          <w:color w:val="575757"/>
          <w:sz w:val="24"/>
          <w:szCs w:val="24"/>
          <w:lang w:val="bg-BG"/>
        </w:rPr>
        <w:t>–</w:t>
      </w:r>
      <w:r w:rsidR="00ED3A48" w:rsidRPr="00E96200">
        <w:rPr>
          <w:rFonts w:ascii="Helvetica" w:eastAsia="Times New Roman" w:hAnsi="Helvetica" w:cs="Helvetica"/>
          <w:color w:val="575757"/>
          <w:sz w:val="24"/>
          <w:szCs w:val="24"/>
          <w:lang w:val="bg-BG"/>
        </w:rPr>
        <w:t xml:space="preserve"> 2026</w:t>
      </w:r>
      <w:r w:rsidRPr="00E96200">
        <w:rPr>
          <w:rFonts w:ascii="Helvetica" w:eastAsia="Times New Roman" w:hAnsi="Helvetica" w:cs="Helvetica"/>
          <w:color w:val="575757"/>
          <w:sz w:val="24"/>
          <w:szCs w:val="24"/>
          <w:lang w:val="bg-BG"/>
        </w:rPr>
        <w:t xml:space="preserve"> г.</w:t>
      </w:r>
      <w:r w:rsidR="00ED3A48" w:rsidRPr="00E96200">
        <w:rPr>
          <w:rFonts w:ascii="Helvetica" w:eastAsia="Times New Roman" w:hAnsi="Helvetica" w:cs="Helvetica"/>
          <w:color w:val="575757"/>
          <w:sz w:val="24"/>
          <w:szCs w:val="24"/>
          <w:lang w:val="bg-BG"/>
        </w:rPr>
        <w:t xml:space="preserve"> (</w:t>
      </w:r>
      <w:r w:rsidR="005B5FBC" w:rsidRPr="00E96200">
        <w:rPr>
          <w:rFonts w:ascii="Helvetica" w:eastAsia="Times New Roman" w:hAnsi="Helvetica" w:cs="Helvetica"/>
          <w:color w:val="575757"/>
          <w:sz w:val="24"/>
          <w:szCs w:val="24"/>
          <w:lang w:val="bg-BG"/>
        </w:rPr>
        <w:t>Документ по програмата</w:t>
      </w:r>
      <w:r w:rsidR="00ED3A48" w:rsidRPr="00E96200">
        <w:rPr>
          <w:rFonts w:ascii="Helvetica" w:eastAsia="Times New Roman" w:hAnsi="Helvetica" w:cs="Helvetica"/>
          <w:color w:val="575757"/>
          <w:sz w:val="24"/>
          <w:szCs w:val="24"/>
          <w:lang w:val="bg-BG"/>
        </w:rPr>
        <w:t xml:space="preserve"> 24A); </w:t>
      </w:r>
      <w:r w:rsidRPr="00E96200">
        <w:rPr>
          <w:rFonts w:ascii="Helvetica" w:eastAsia="Times New Roman" w:hAnsi="Helvetica" w:cs="Helvetica"/>
          <w:color w:val="575757"/>
          <w:sz w:val="24"/>
          <w:szCs w:val="24"/>
          <w:lang w:val="bg-BG"/>
        </w:rPr>
        <w:t>и</w:t>
      </w:r>
    </w:p>
    <w:p w14:paraId="7987602D" w14:textId="071A4E85" w:rsidR="00ED3A48" w:rsidRPr="00E96200" w:rsidRDefault="00021BB1" w:rsidP="00ED3A48">
      <w:pPr>
        <w:numPr>
          <w:ilvl w:val="0"/>
          <w:numId w:val="1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обсъди коментарите във връзка с регламентираната процедура, направени от предоставилите становище лица в отговор на Искането за предоставяне на информация</w:t>
      </w:r>
      <w:r w:rsidR="00ED3A48" w:rsidRPr="00E96200">
        <w:rPr>
          <w:rFonts w:ascii="Helvetica" w:eastAsia="Times New Roman" w:hAnsi="Helvetica" w:cs="Helvetica"/>
          <w:color w:val="575757"/>
          <w:sz w:val="24"/>
          <w:szCs w:val="24"/>
          <w:lang w:val="bg-BG"/>
        </w:rPr>
        <w:t> </w:t>
      </w:r>
      <w:r w:rsidRPr="00E96200">
        <w:rPr>
          <w:rFonts w:ascii="Helvetica" w:eastAsia="Times New Roman" w:hAnsi="Helvetica" w:cs="Helvetica"/>
          <w:i/>
          <w:iCs/>
          <w:color w:val="575757"/>
          <w:sz w:val="24"/>
          <w:szCs w:val="24"/>
          <w:lang w:val="bg-BG"/>
        </w:rPr>
        <w:t>Трето допитване във връзка с програмата</w:t>
      </w:r>
      <w:r w:rsidR="00ED3A48" w:rsidRPr="00E96200">
        <w:rPr>
          <w:rFonts w:ascii="Helvetica" w:eastAsia="Times New Roman" w:hAnsi="Helvetica" w:cs="Helvetica"/>
          <w:color w:val="575757"/>
          <w:sz w:val="24"/>
          <w:szCs w:val="24"/>
          <w:lang w:val="bg-BG"/>
        </w:rPr>
        <w:t> (</w:t>
      </w:r>
      <w:r w:rsidR="005B5FBC" w:rsidRPr="00E96200">
        <w:rPr>
          <w:rFonts w:ascii="Helvetica" w:eastAsia="Times New Roman" w:hAnsi="Helvetica" w:cs="Helvetica"/>
          <w:color w:val="575757"/>
          <w:sz w:val="24"/>
          <w:szCs w:val="24"/>
          <w:lang w:val="bg-BG"/>
        </w:rPr>
        <w:t>Документ по програмата</w:t>
      </w:r>
      <w:r w:rsidR="00ED3A48" w:rsidRPr="00E96200">
        <w:rPr>
          <w:rFonts w:ascii="Helvetica" w:eastAsia="Times New Roman" w:hAnsi="Helvetica" w:cs="Helvetica"/>
          <w:color w:val="575757"/>
          <w:sz w:val="24"/>
          <w:szCs w:val="24"/>
          <w:lang w:val="bg-BG"/>
        </w:rPr>
        <w:t xml:space="preserve"> 24</w:t>
      </w:r>
      <w:r w:rsidRPr="00E96200">
        <w:rPr>
          <w:rFonts w:ascii="Helvetica" w:eastAsia="Times New Roman" w:hAnsi="Helvetica" w:cs="Helvetica"/>
          <w:color w:val="575757"/>
          <w:sz w:val="24"/>
          <w:szCs w:val="24"/>
          <w:lang w:val="bg-BG"/>
        </w:rPr>
        <w:t>Б</w:t>
      </w:r>
      <w:r w:rsidR="00ED3A48" w:rsidRPr="00E96200">
        <w:rPr>
          <w:rFonts w:ascii="Helvetica" w:eastAsia="Times New Roman" w:hAnsi="Helvetica" w:cs="Helvetica"/>
          <w:color w:val="575757"/>
          <w:sz w:val="24"/>
          <w:szCs w:val="24"/>
          <w:lang w:val="bg-BG"/>
        </w:rPr>
        <w:t>).</w:t>
      </w:r>
    </w:p>
    <w:p w14:paraId="5981A7D7" w14:textId="7F06DE90" w:rsidR="00ED3A48" w:rsidRPr="00E96200" w:rsidRDefault="00ED3A48"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IASB </w:t>
      </w:r>
      <w:r w:rsidR="00021BB1" w:rsidRPr="00E96200">
        <w:rPr>
          <w:rFonts w:ascii="Helvetica" w:eastAsia="Times New Roman" w:hAnsi="Helvetica" w:cs="Helvetica"/>
          <w:color w:val="575757"/>
          <w:sz w:val="24"/>
          <w:szCs w:val="24"/>
          <w:lang w:val="bg-BG"/>
        </w:rPr>
        <w:t>бе запознат също така и с актуална информация относно някои стратегически допитвания до националните органи за изготвяне и въвеждане на стандарти.</w:t>
      </w:r>
    </w:p>
    <w:p w14:paraId="5E10C8EE" w14:textId="6D5F604E" w:rsidR="00ED3A48" w:rsidRPr="00E96200" w:rsidRDefault="00021BB1"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Проекти, които да бъдат добавени към работната програма на</w:t>
      </w:r>
      <w:r w:rsidR="00ED3A48" w:rsidRPr="00E96200">
        <w:rPr>
          <w:rFonts w:ascii="Helvetica" w:eastAsia="Times New Roman" w:hAnsi="Helvetica" w:cs="Helvetica"/>
          <w:b/>
          <w:bCs/>
          <w:i/>
          <w:iCs/>
          <w:color w:val="333333"/>
          <w:sz w:val="26"/>
          <w:szCs w:val="26"/>
          <w:lang w:val="bg-BG"/>
        </w:rPr>
        <w:t xml:space="preserve"> IASB</w:t>
      </w:r>
      <w:r w:rsidRPr="00E96200">
        <w:rPr>
          <w:rFonts w:ascii="Helvetica" w:eastAsia="Times New Roman" w:hAnsi="Helvetica" w:cs="Helvetica"/>
          <w:b/>
          <w:bCs/>
          <w:i/>
          <w:iCs/>
          <w:color w:val="333333"/>
          <w:sz w:val="26"/>
          <w:szCs w:val="26"/>
          <w:lang w:val="bg-BG"/>
        </w:rPr>
        <w:t xml:space="preserve"> за периода</w:t>
      </w:r>
      <w:r w:rsidR="00ED3A48" w:rsidRPr="00E96200">
        <w:rPr>
          <w:rFonts w:ascii="Helvetica" w:eastAsia="Times New Roman" w:hAnsi="Helvetica" w:cs="Helvetica"/>
          <w:b/>
          <w:bCs/>
          <w:i/>
          <w:iCs/>
          <w:color w:val="333333"/>
          <w:sz w:val="26"/>
          <w:szCs w:val="26"/>
          <w:lang w:val="bg-BG"/>
        </w:rPr>
        <w:t xml:space="preserve"> 2022 </w:t>
      </w:r>
      <w:r w:rsidRPr="00E96200">
        <w:rPr>
          <w:rFonts w:ascii="Helvetica" w:eastAsia="Times New Roman" w:hAnsi="Helvetica" w:cs="Helvetica"/>
          <w:b/>
          <w:bCs/>
          <w:i/>
          <w:iCs/>
          <w:color w:val="333333"/>
          <w:sz w:val="26"/>
          <w:szCs w:val="26"/>
          <w:lang w:val="bg-BG"/>
        </w:rPr>
        <w:t>–</w:t>
      </w:r>
      <w:r w:rsidR="00ED3A48" w:rsidRPr="00E96200">
        <w:rPr>
          <w:rFonts w:ascii="Helvetica" w:eastAsia="Times New Roman" w:hAnsi="Helvetica" w:cs="Helvetica"/>
          <w:b/>
          <w:bCs/>
          <w:i/>
          <w:iCs/>
          <w:color w:val="333333"/>
          <w:sz w:val="26"/>
          <w:szCs w:val="26"/>
          <w:lang w:val="bg-BG"/>
        </w:rPr>
        <w:t xml:space="preserve"> 2026</w:t>
      </w:r>
      <w:r w:rsidRPr="00E96200">
        <w:rPr>
          <w:rFonts w:ascii="Helvetica" w:eastAsia="Times New Roman" w:hAnsi="Helvetica" w:cs="Helvetica"/>
          <w:b/>
          <w:bCs/>
          <w:i/>
          <w:iCs/>
          <w:color w:val="333333"/>
          <w:sz w:val="26"/>
          <w:szCs w:val="26"/>
          <w:lang w:val="bg-BG"/>
        </w:rPr>
        <w:t xml:space="preserve"> г.</w:t>
      </w:r>
      <w:r w:rsidR="00ED3A48" w:rsidRPr="00E96200">
        <w:rPr>
          <w:rFonts w:ascii="Helvetica" w:eastAsia="Times New Roman" w:hAnsi="Helvetica" w:cs="Helvetica"/>
          <w:b/>
          <w:bCs/>
          <w:color w:val="333333"/>
          <w:sz w:val="26"/>
          <w:szCs w:val="26"/>
          <w:lang w:val="bg-BG"/>
        </w:rPr>
        <w:t> (</w:t>
      </w:r>
      <w:r w:rsidR="005B5FBC" w:rsidRPr="00E96200">
        <w:rPr>
          <w:rFonts w:ascii="Helvetica" w:eastAsia="Times New Roman" w:hAnsi="Helvetica" w:cs="Helvetica"/>
          <w:b/>
          <w:bCs/>
          <w:color w:val="333333"/>
          <w:sz w:val="26"/>
          <w:szCs w:val="26"/>
          <w:lang w:val="bg-BG"/>
        </w:rPr>
        <w:t>Документ по програмата</w:t>
      </w:r>
      <w:r w:rsidR="00ED3A48" w:rsidRPr="00E96200">
        <w:rPr>
          <w:rFonts w:ascii="Helvetica" w:eastAsia="Times New Roman" w:hAnsi="Helvetica" w:cs="Helvetica"/>
          <w:b/>
          <w:bCs/>
          <w:color w:val="333333"/>
          <w:sz w:val="26"/>
          <w:szCs w:val="26"/>
          <w:lang w:val="bg-BG"/>
        </w:rPr>
        <w:t xml:space="preserve"> 24A)</w:t>
      </w:r>
    </w:p>
    <w:p w14:paraId="44F94CE5" w14:textId="770339FB" w:rsidR="00ED3A48" w:rsidRPr="00E96200" w:rsidRDefault="00021BB1"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На заседанието си през март 2022 г. IASB подбра седем проекта за обсъждане на бъдещо заседание. На заседанието си през април 2022 г. IASB разгледа допълнително тези проекти от краткия списък и реши</w:t>
      </w:r>
      <w:r w:rsidR="00ED3A48" w:rsidRPr="00E96200">
        <w:rPr>
          <w:rFonts w:ascii="Helvetica" w:eastAsia="Times New Roman" w:hAnsi="Helvetica" w:cs="Helvetica"/>
          <w:color w:val="575757"/>
          <w:sz w:val="24"/>
          <w:szCs w:val="24"/>
          <w:lang w:val="bg-BG"/>
        </w:rPr>
        <w:t>:</w:t>
      </w:r>
    </w:p>
    <w:p w14:paraId="2B07BF64" w14:textId="141189D6" w:rsidR="00ED3A48" w:rsidRPr="00E96200" w:rsidRDefault="00021BB1" w:rsidP="00021BB1">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добави към работната си програма проект за поддържане и последователно прилагане във връзка с рисковете, свързани с климата</w:t>
      </w:r>
      <w:r w:rsidR="00ED3A48" w:rsidRPr="00E96200">
        <w:rPr>
          <w:rFonts w:ascii="Helvetica" w:eastAsia="Times New Roman" w:hAnsi="Helvetica" w:cs="Helvetica"/>
          <w:color w:val="575757"/>
          <w:sz w:val="24"/>
          <w:szCs w:val="24"/>
          <w:lang w:val="bg-BG"/>
        </w:rPr>
        <w:t>;</w:t>
      </w:r>
    </w:p>
    <w:p w14:paraId="63461CC4" w14:textId="004C91B6" w:rsidR="00ED3A48" w:rsidRPr="00E96200" w:rsidRDefault="00021BB1" w:rsidP="00ED3A48">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добави към изследователските си проекти проекти, посветени на</w:t>
      </w:r>
      <w:r w:rsidR="00ED3A48" w:rsidRPr="00E96200">
        <w:rPr>
          <w:rFonts w:ascii="Helvetica" w:eastAsia="Times New Roman" w:hAnsi="Helvetica" w:cs="Helvetica"/>
          <w:color w:val="575757"/>
          <w:sz w:val="24"/>
          <w:szCs w:val="24"/>
          <w:lang w:val="bg-BG"/>
        </w:rPr>
        <w:t>:</w:t>
      </w:r>
    </w:p>
    <w:p w14:paraId="13CA894F" w14:textId="541B2DBE" w:rsidR="00ED3A48" w:rsidRPr="00E96200" w:rsidRDefault="00021BB1" w:rsidP="00ED3A48">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нематериални активи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5C026A13" w14:textId="4A98302D" w:rsidR="00ED3A48" w:rsidRPr="00E96200" w:rsidRDefault="00021BB1" w:rsidP="00ED3A48">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отчета за паричните потоци и свързани с него въпроси</w:t>
      </w:r>
      <w:r w:rsidR="00ED3A48" w:rsidRPr="00E96200">
        <w:rPr>
          <w:rFonts w:ascii="Helvetica" w:eastAsia="Times New Roman" w:hAnsi="Helvetica" w:cs="Helvetica"/>
          <w:color w:val="575757"/>
          <w:sz w:val="24"/>
          <w:szCs w:val="24"/>
          <w:lang w:val="bg-BG"/>
        </w:rPr>
        <w:t>;</w:t>
      </w:r>
    </w:p>
    <w:p w14:paraId="63AC3497" w14:textId="54EAAA1A" w:rsidR="00ED3A48" w:rsidRPr="00E96200" w:rsidRDefault="00021BB1" w:rsidP="00021BB1">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се създаде резервен списък с проекти, които могат да бъдат добавени към работната програма само при наличие на допълнителен капацитет</w:t>
      </w:r>
      <w:r w:rsidR="00ED3A48" w:rsidRPr="00E96200">
        <w:rPr>
          <w:rFonts w:ascii="Helvetica" w:eastAsia="Times New Roman" w:hAnsi="Helvetica" w:cs="Helvetica"/>
          <w:color w:val="575757"/>
          <w:sz w:val="24"/>
          <w:szCs w:val="24"/>
          <w:lang w:val="bg-BG"/>
        </w:rPr>
        <w:t>;</w:t>
      </w:r>
    </w:p>
    <w:p w14:paraId="606A6EF4" w14:textId="6994AD97" w:rsidR="00ED3A48" w:rsidRPr="00E96200" w:rsidRDefault="00021BB1" w:rsidP="00ED3A48">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добави към резервния списък проекти относно</w:t>
      </w:r>
      <w:r w:rsidR="00ED3A48" w:rsidRPr="00E96200">
        <w:rPr>
          <w:rFonts w:ascii="Helvetica" w:eastAsia="Times New Roman" w:hAnsi="Helvetica" w:cs="Helvetica"/>
          <w:color w:val="575757"/>
          <w:sz w:val="24"/>
          <w:szCs w:val="24"/>
          <w:lang w:val="bg-BG"/>
        </w:rPr>
        <w:t>:</w:t>
      </w:r>
    </w:p>
    <w:p w14:paraId="6E2F6845" w14:textId="66B1CD3C" w:rsidR="00ED3A48" w:rsidRPr="00E96200" w:rsidRDefault="00021BB1" w:rsidP="00ED3A48">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оперативни сегменти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2BC012E8" w14:textId="04C80341" w:rsidR="00ED3A48" w:rsidRPr="00E96200" w:rsidRDefault="00021BB1" w:rsidP="00021BB1">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механизми за определяне на цените на замърсители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w:t>
      </w:r>
    </w:p>
    <w:p w14:paraId="02A2213B" w14:textId="0D5A6515" w:rsidR="00ED3A48" w:rsidRPr="00E96200" w:rsidRDefault="00E96200" w:rsidP="00ED3A48">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да не добавя към работната си програма проекти относно</w:t>
      </w:r>
      <w:r w:rsidR="00ED3A48" w:rsidRPr="00E96200">
        <w:rPr>
          <w:rFonts w:ascii="Helvetica" w:eastAsia="Times New Roman" w:hAnsi="Helvetica" w:cs="Helvetica"/>
          <w:color w:val="575757"/>
          <w:sz w:val="24"/>
          <w:szCs w:val="24"/>
          <w:lang w:val="bg-BG"/>
        </w:rPr>
        <w:t>:</w:t>
      </w:r>
    </w:p>
    <w:p w14:paraId="20E18AD5" w14:textId="0450053D" w:rsidR="00ED3A48" w:rsidRPr="00E96200" w:rsidRDefault="00E96200" w:rsidP="00ED3A48">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 xml:space="preserve">криптовалути и свързани с тях </w:t>
      </w:r>
      <w:r w:rsidR="004C6B70">
        <w:rPr>
          <w:rFonts w:ascii="Helvetica" w:eastAsia="Times New Roman" w:hAnsi="Helvetica" w:cs="Helvetica"/>
          <w:color w:val="575757"/>
          <w:sz w:val="24"/>
          <w:szCs w:val="24"/>
          <w:lang w:val="bg-BG"/>
        </w:rPr>
        <w:t xml:space="preserve">сделки и </w:t>
      </w:r>
      <w:r w:rsidRPr="00E96200">
        <w:rPr>
          <w:rFonts w:ascii="Helvetica" w:eastAsia="Times New Roman" w:hAnsi="Helvetica" w:cs="Helvetica"/>
          <w:color w:val="575757"/>
          <w:sz w:val="24"/>
          <w:szCs w:val="24"/>
          <w:lang w:val="bg-BG"/>
        </w:rPr>
        <w:t>операции</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или</w:t>
      </w:r>
    </w:p>
    <w:p w14:paraId="0797E247" w14:textId="6626B7F9" w:rsidR="00ED3A48" w:rsidRPr="00E96200" w:rsidRDefault="00E96200" w:rsidP="00ED3A48">
      <w:pPr>
        <w:numPr>
          <w:ilvl w:val="1"/>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оповестявания във връзка с предположението за действащо предприятие</w:t>
      </w:r>
      <w:r w:rsidR="00ED3A48" w:rsidRPr="00E96200">
        <w:rPr>
          <w:rFonts w:ascii="Helvetica" w:eastAsia="Times New Roman" w:hAnsi="Helvetica" w:cs="Helvetica"/>
          <w:color w:val="575757"/>
          <w:sz w:val="24"/>
          <w:szCs w:val="24"/>
          <w:lang w:val="bg-BG"/>
        </w:rPr>
        <w:t>.</w:t>
      </w:r>
    </w:p>
    <w:p w14:paraId="68D0808D" w14:textId="1B87626E" w:rsidR="00ED3A48" w:rsidRPr="00E96200" w:rsidRDefault="000D14D7"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Всичките десет членове на IASB изразиха съгласие с това решение</w:t>
      </w:r>
      <w:r w:rsidR="00ED3A48" w:rsidRPr="00E96200">
        <w:rPr>
          <w:rFonts w:ascii="Helvetica" w:eastAsia="Times New Roman" w:hAnsi="Helvetica" w:cs="Helvetica"/>
          <w:color w:val="575757"/>
          <w:sz w:val="24"/>
          <w:szCs w:val="24"/>
          <w:lang w:val="bg-BG"/>
        </w:rPr>
        <w:t>.</w:t>
      </w:r>
    </w:p>
    <w:p w14:paraId="21E09B5C" w14:textId="0CE5B9B9" w:rsidR="00ED3A48" w:rsidRPr="00E96200" w:rsidRDefault="00E96200" w:rsidP="00ED3A48">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96200">
        <w:rPr>
          <w:rFonts w:ascii="Helvetica" w:eastAsia="Times New Roman" w:hAnsi="Helvetica" w:cs="Helvetica"/>
          <w:b/>
          <w:bCs/>
          <w:i/>
          <w:iCs/>
          <w:color w:val="333333"/>
          <w:sz w:val="26"/>
          <w:szCs w:val="26"/>
          <w:lang w:val="bg-BG"/>
        </w:rPr>
        <w:t>Общ преглед на коментарите във връзка с регламентираната процедура</w:t>
      </w:r>
      <w:r w:rsidR="00ED3A48" w:rsidRPr="00E96200">
        <w:rPr>
          <w:rFonts w:ascii="Helvetica" w:eastAsia="Times New Roman" w:hAnsi="Helvetica" w:cs="Helvetica"/>
          <w:b/>
          <w:bCs/>
          <w:i/>
          <w:iCs/>
          <w:color w:val="333333"/>
          <w:sz w:val="26"/>
          <w:szCs w:val="26"/>
          <w:lang w:val="bg-BG"/>
        </w:rPr>
        <w:t xml:space="preserve"> </w:t>
      </w:r>
      <w:r w:rsidR="00ED3A48" w:rsidRPr="00E96200">
        <w:rPr>
          <w:rFonts w:ascii="Helvetica" w:eastAsia="Times New Roman" w:hAnsi="Helvetica" w:cs="Helvetica"/>
          <w:b/>
          <w:bCs/>
          <w:color w:val="333333"/>
          <w:sz w:val="26"/>
          <w:szCs w:val="26"/>
          <w:lang w:val="bg-BG"/>
        </w:rPr>
        <w:t>(</w:t>
      </w:r>
      <w:r w:rsidR="005B5FBC" w:rsidRPr="00E96200">
        <w:rPr>
          <w:rFonts w:ascii="Helvetica" w:eastAsia="Times New Roman" w:hAnsi="Helvetica" w:cs="Helvetica"/>
          <w:b/>
          <w:bCs/>
          <w:color w:val="333333"/>
          <w:sz w:val="26"/>
          <w:szCs w:val="26"/>
          <w:lang w:val="bg-BG"/>
        </w:rPr>
        <w:t>Документ по програмата</w:t>
      </w:r>
      <w:r w:rsidR="00ED3A48" w:rsidRPr="00E96200">
        <w:rPr>
          <w:rFonts w:ascii="Helvetica" w:eastAsia="Times New Roman" w:hAnsi="Helvetica" w:cs="Helvetica"/>
          <w:b/>
          <w:bCs/>
          <w:color w:val="333333"/>
          <w:sz w:val="26"/>
          <w:szCs w:val="26"/>
          <w:lang w:val="bg-BG"/>
        </w:rPr>
        <w:t xml:space="preserve"> 24</w:t>
      </w:r>
      <w:r w:rsidRPr="00E96200">
        <w:rPr>
          <w:rFonts w:ascii="Helvetica" w:eastAsia="Times New Roman" w:hAnsi="Helvetica" w:cs="Helvetica"/>
          <w:b/>
          <w:bCs/>
          <w:color w:val="333333"/>
          <w:sz w:val="26"/>
          <w:szCs w:val="26"/>
          <w:lang w:val="bg-BG"/>
        </w:rPr>
        <w:t>Б</w:t>
      </w:r>
      <w:r w:rsidR="00ED3A48" w:rsidRPr="00E96200">
        <w:rPr>
          <w:rFonts w:ascii="Helvetica" w:eastAsia="Times New Roman" w:hAnsi="Helvetica" w:cs="Helvetica"/>
          <w:b/>
          <w:bCs/>
          <w:color w:val="333333"/>
          <w:sz w:val="26"/>
          <w:szCs w:val="26"/>
          <w:lang w:val="bg-BG"/>
        </w:rPr>
        <w:t>)</w:t>
      </w:r>
    </w:p>
    <w:p w14:paraId="40B4CEBF" w14:textId="08D92A0C" w:rsidR="00ED3A48" w:rsidRPr="00E96200" w:rsidRDefault="00E96200"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t>IASB обсъди коментарите във връзка с регламентираната процедура, направени от респондентите на Искането за предоставяне на информация</w:t>
      </w:r>
      <w:r w:rsidR="00ED3A48" w:rsidRPr="00E96200">
        <w:rPr>
          <w:rFonts w:ascii="Helvetica" w:eastAsia="Times New Roman" w:hAnsi="Helvetica" w:cs="Helvetica"/>
          <w:color w:val="575757"/>
          <w:sz w:val="24"/>
          <w:szCs w:val="24"/>
          <w:lang w:val="bg-BG"/>
        </w:rPr>
        <w:t xml:space="preserve">. </w:t>
      </w:r>
      <w:r w:rsidR="001A5E4C" w:rsidRPr="00E96200">
        <w:rPr>
          <w:rFonts w:ascii="Helvetica" w:eastAsia="Times New Roman" w:hAnsi="Helvetica" w:cs="Helvetica"/>
          <w:color w:val="575757"/>
          <w:sz w:val="24"/>
          <w:szCs w:val="24"/>
          <w:lang w:val="bg-BG"/>
        </w:rPr>
        <w:t>От IASB не бе поискано да взема каквито и да е решения</w:t>
      </w:r>
      <w:r w:rsidR="00ED3A48" w:rsidRPr="00E96200">
        <w:rPr>
          <w:rFonts w:ascii="Helvetica" w:eastAsia="Times New Roman" w:hAnsi="Helvetica" w:cs="Helvetica"/>
          <w:color w:val="575757"/>
          <w:sz w:val="24"/>
          <w:szCs w:val="24"/>
          <w:lang w:val="bg-BG"/>
        </w:rPr>
        <w:t xml:space="preserve">. </w:t>
      </w:r>
      <w:r w:rsidRPr="00E96200">
        <w:rPr>
          <w:rFonts w:ascii="Helvetica" w:eastAsia="Times New Roman" w:hAnsi="Helvetica" w:cs="Helvetica"/>
          <w:color w:val="575757"/>
          <w:sz w:val="24"/>
          <w:szCs w:val="24"/>
          <w:lang w:val="bg-BG"/>
        </w:rPr>
        <w:t>Коментарите на респондентите и наблюденията на екипа ще бъдат комуникирани до Надзорния комитет по въпросите на регламентираната процедура на попечителите на Фондация МСФО</w:t>
      </w:r>
      <w:r w:rsidR="00ED3A48" w:rsidRPr="00E96200">
        <w:rPr>
          <w:rFonts w:ascii="Helvetica" w:eastAsia="Times New Roman" w:hAnsi="Helvetica" w:cs="Helvetica"/>
          <w:color w:val="575757"/>
          <w:sz w:val="24"/>
          <w:szCs w:val="24"/>
          <w:lang w:val="bg-BG"/>
        </w:rPr>
        <w:t>.</w:t>
      </w:r>
    </w:p>
    <w:p w14:paraId="736C434F" w14:textId="539ADDAF" w:rsidR="00ED3A48" w:rsidRPr="00E96200" w:rsidRDefault="002143C8" w:rsidP="00ED3A48">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96200">
        <w:rPr>
          <w:rFonts w:ascii="Helvetica" w:eastAsia="Times New Roman" w:hAnsi="Helvetica" w:cs="Helvetica"/>
          <w:b/>
          <w:bCs/>
          <w:i/>
          <w:iCs/>
          <w:color w:val="575757"/>
          <w:sz w:val="26"/>
          <w:szCs w:val="26"/>
          <w:lang w:val="bg-BG"/>
        </w:rPr>
        <w:t>Следващ етап</w:t>
      </w:r>
    </w:p>
    <w:p w14:paraId="1B5F2A4F" w14:textId="77609D8B" w:rsidR="00ED3A48" w:rsidRPr="00E96200" w:rsidRDefault="00E96200" w:rsidP="00ED3A48">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96200">
        <w:rPr>
          <w:rFonts w:ascii="Helvetica" w:eastAsia="Times New Roman" w:hAnsi="Helvetica" w:cs="Helvetica"/>
          <w:color w:val="575757"/>
          <w:sz w:val="24"/>
          <w:szCs w:val="24"/>
          <w:lang w:val="bg-BG"/>
        </w:rPr>
        <w:lastRenderedPageBreak/>
        <w:t>IASB ще публикува изложение на получените като обратна информация становища, в което ще обобщи обратната информация във връзка с Искането за предоставяне на информация, както и дейностите и работната програма на IASB за периода 2022-2026 г.</w:t>
      </w:r>
    </w:p>
    <w:p w14:paraId="2D9B275D" w14:textId="77777777" w:rsidR="0070173B" w:rsidRPr="00E96200" w:rsidRDefault="0070173B">
      <w:pPr>
        <w:rPr>
          <w:lang w:val="bg-BG"/>
        </w:rPr>
      </w:pPr>
    </w:p>
    <w:sectPr w:rsidR="0070173B" w:rsidRPr="00E9620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149"/>
    <w:multiLevelType w:val="multilevel"/>
    <w:tmpl w:val="42F642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B4DBC"/>
    <w:multiLevelType w:val="multilevel"/>
    <w:tmpl w:val="D910C9F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224153B6"/>
    <w:multiLevelType w:val="multilevel"/>
    <w:tmpl w:val="707CB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41D9A"/>
    <w:multiLevelType w:val="multilevel"/>
    <w:tmpl w:val="CD4EA9F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49CA7FFD"/>
    <w:multiLevelType w:val="multilevel"/>
    <w:tmpl w:val="BA20D9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16988"/>
    <w:multiLevelType w:val="multilevel"/>
    <w:tmpl w:val="A81239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659D6"/>
    <w:multiLevelType w:val="multilevel"/>
    <w:tmpl w:val="306CF1AC"/>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28B3A59"/>
    <w:multiLevelType w:val="multilevel"/>
    <w:tmpl w:val="4E34B8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043E2"/>
    <w:multiLevelType w:val="multilevel"/>
    <w:tmpl w:val="FB3A6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60A1F"/>
    <w:multiLevelType w:val="multilevel"/>
    <w:tmpl w:val="01BA78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0123"/>
    <w:multiLevelType w:val="multilevel"/>
    <w:tmpl w:val="6FBC15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B23E2"/>
    <w:multiLevelType w:val="multilevel"/>
    <w:tmpl w:val="B34CF3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C6A51"/>
    <w:multiLevelType w:val="multilevel"/>
    <w:tmpl w:val="DF5C745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630020776">
    <w:abstractNumId w:val="2"/>
  </w:num>
  <w:num w:numId="2" w16cid:durableId="1495953553">
    <w:abstractNumId w:val="5"/>
  </w:num>
  <w:num w:numId="3" w16cid:durableId="1388994588">
    <w:abstractNumId w:val="10"/>
  </w:num>
  <w:num w:numId="4" w16cid:durableId="2136754410">
    <w:abstractNumId w:val="4"/>
  </w:num>
  <w:num w:numId="5" w16cid:durableId="2139837952">
    <w:abstractNumId w:val="8"/>
  </w:num>
  <w:num w:numId="6" w16cid:durableId="1467620158">
    <w:abstractNumId w:val="11"/>
  </w:num>
  <w:num w:numId="7" w16cid:durableId="97799540">
    <w:abstractNumId w:val="9"/>
  </w:num>
  <w:num w:numId="8" w16cid:durableId="697707158">
    <w:abstractNumId w:val="1"/>
  </w:num>
  <w:num w:numId="9" w16cid:durableId="1402099272">
    <w:abstractNumId w:val="7"/>
  </w:num>
  <w:num w:numId="10" w16cid:durableId="1870989393">
    <w:abstractNumId w:val="6"/>
  </w:num>
  <w:num w:numId="11" w16cid:durableId="809909209">
    <w:abstractNumId w:val="12"/>
  </w:num>
  <w:num w:numId="12" w16cid:durableId="1098451480">
    <w:abstractNumId w:val="0"/>
  </w:num>
  <w:num w:numId="13" w16cid:durableId="154806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48"/>
    <w:rsid w:val="00004B2D"/>
    <w:rsid w:val="00021BB1"/>
    <w:rsid w:val="00052058"/>
    <w:rsid w:val="000629F7"/>
    <w:rsid w:val="000D14D7"/>
    <w:rsid w:val="001657DF"/>
    <w:rsid w:val="001A5E4C"/>
    <w:rsid w:val="001E71CF"/>
    <w:rsid w:val="00203D1A"/>
    <w:rsid w:val="002143C8"/>
    <w:rsid w:val="00293E7A"/>
    <w:rsid w:val="00397283"/>
    <w:rsid w:val="004C6B70"/>
    <w:rsid w:val="00571F02"/>
    <w:rsid w:val="005B5FBC"/>
    <w:rsid w:val="005E2E6D"/>
    <w:rsid w:val="006A2D72"/>
    <w:rsid w:val="0070173B"/>
    <w:rsid w:val="007239B1"/>
    <w:rsid w:val="007C202D"/>
    <w:rsid w:val="00830C16"/>
    <w:rsid w:val="00882DBE"/>
    <w:rsid w:val="00901484"/>
    <w:rsid w:val="009D30DE"/>
    <w:rsid w:val="00A25011"/>
    <w:rsid w:val="00B60BC4"/>
    <w:rsid w:val="00BF1E81"/>
    <w:rsid w:val="00C346F6"/>
    <w:rsid w:val="00C43E09"/>
    <w:rsid w:val="00CA23D8"/>
    <w:rsid w:val="00D27631"/>
    <w:rsid w:val="00D606BD"/>
    <w:rsid w:val="00DE1212"/>
    <w:rsid w:val="00E96200"/>
    <w:rsid w:val="00EA092B"/>
    <w:rsid w:val="00ED3A48"/>
    <w:rsid w:val="00F37677"/>
    <w:rsid w:val="00F6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0774"/>
  <w15:chartTrackingRefBased/>
  <w15:docId w15:val="{67C194CC-8774-4FD9-94A0-096D0B2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FBC"/>
    <w:rPr>
      <w:color w:val="0563C1" w:themeColor="hyperlink"/>
      <w:u w:val="single"/>
    </w:rPr>
  </w:style>
  <w:style w:type="character" w:customStyle="1" w:styleId="UnresolvedMention1">
    <w:name w:val="Unresolved Mention1"/>
    <w:basedOn w:val="DefaultParagraphFont"/>
    <w:uiPriority w:val="99"/>
    <w:semiHidden/>
    <w:unhideWhenUsed/>
    <w:rsid w:val="005B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025">
      <w:bodyDiv w:val="1"/>
      <w:marLeft w:val="0"/>
      <w:marRight w:val="0"/>
      <w:marTop w:val="0"/>
      <w:marBottom w:val="0"/>
      <w:divBdr>
        <w:top w:val="none" w:sz="0" w:space="0" w:color="auto"/>
        <w:left w:val="none" w:sz="0" w:space="0" w:color="auto"/>
        <w:bottom w:val="none" w:sz="0" w:space="0" w:color="auto"/>
        <w:right w:val="none" w:sz="0" w:space="0" w:color="auto"/>
      </w:divBdr>
      <w:divsChild>
        <w:div w:id="913315821">
          <w:marLeft w:val="0"/>
          <w:marRight w:val="0"/>
          <w:marTop w:val="0"/>
          <w:marBottom w:val="0"/>
          <w:divBdr>
            <w:top w:val="none" w:sz="0" w:space="0" w:color="auto"/>
            <w:left w:val="none" w:sz="0" w:space="0" w:color="auto"/>
            <w:bottom w:val="none" w:sz="0" w:space="0" w:color="auto"/>
            <w:right w:val="none" w:sz="0" w:space="0" w:color="auto"/>
          </w:divBdr>
          <w:divsChild>
            <w:div w:id="19474233">
              <w:marLeft w:val="0"/>
              <w:marRight w:val="0"/>
              <w:marTop w:val="0"/>
              <w:marBottom w:val="0"/>
              <w:divBdr>
                <w:top w:val="none" w:sz="0" w:space="0" w:color="auto"/>
                <w:left w:val="none" w:sz="0" w:space="0" w:color="auto"/>
                <w:bottom w:val="none" w:sz="0" w:space="0" w:color="auto"/>
                <w:right w:val="none" w:sz="0" w:space="0" w:color="auto"/>
              </w:divBdr>
              <w:divsChild>
                <w:div w:id="410468830">
                  <w:marLeft w:val="0"/>
                  <w:marRight w:val="0"/>
                  <w:marTop w:val="0"/>
                  <w:marBottom w:val="0"/>
                  <w:divBdr>
                    <w:top w:val="none" w:sz="0" w:space="0" w:color="auto"/>
                    <w:left w:val="none" w:sz="0" w:space="0" w:color="auto"/>
                    <w:bottom w:val="none" w:sz="0" w:space="0" w:color="auto"/>
                    <w:right w:val="none" w:sz="0" w:space="0" w:color="auto"/>
                  </w:divBdr>
                  <w:divsChild>
                    <w:div w:id="331026163">
                      <w:marLeft w:val="0"/>
                      <w:marRight w:val="0"/>
                      <w:marTop w:val="0"/>
                      <w:marBottom w:val="0"/>
                      <w:divBdr>
                        <w:top w:val="none" w:sz="0" w:space="0" w:color="auto"/>
                        <w:left w:val="none" w:sz="0" w:space="0" w:color="auto"/>
                        <w:bottom w:val="none" w:sz="0" w:space="0" w:color="auto"/>
                        <w:right w:val="none" w:sz="0" w:space="0" w:color="auto"/>
                      </w:divBdr>
                      <w:divsChild>
                        <w:div w:id="647905128">
                          <w:marLeft w:val="0"/>
                          <w:marRight w:val="0"/>
                          <w:marTop w:val="0"/>
                          <w:marBottom w:val="0"/>
                          <w:divBdr>
                            <w:top w:val="none" w:sz="0" w:space="0" w:color="auto"/>
                            <w:left w:val="none" w:sz="0" w:space="0" w:color="auto"/>
                            <w:bottom w:val="none" w:sz="0" w:space="0" w:color="auto"/>
                            <w:right w:val="none" w:sz="0" w:space="0" w:color="auto"/>
                          </w:divBdr>
                          <w:divsChild>
                            <w:div w:id="1505583368">
                              <w:marLeft w:val="0"/>
                              <w:marRight w:val="0"/>
                              <w:marTop w:val="0"/>
                              <w:marBottom w:val="0"/>
                              <w:divBdr>
                                <w:top w:val="none" w:sz="0" w:space="0" w:color="auto"/>
                                <w:left w:val="none" w:sz="0" w:space="0" w:color="auto"/>
                                <w:bottom w:val="none" w:sz="0" w:space="0" w:color="auto"/>
                                <w:right w:val="none" w:sz="0" w:space="0" w:color="auto"/>
                              </w:divBdr>
                              <w:divsChild>
                                <w:div w:id="1324889888">
                                  <w:marLeft w:val="0"/>
                                  <w:marRight w:val="0"/>
                                  <w:marTop w:val="0"/>
                                  <w:marBottom w:val="0"/>
                                  <w:divBdr>
                                    <w:top w:val="none" w:sz="0" w:space="0" w:color="auto"/>
                                    <w:left w:val="none" w:sz="0" w:space="0" w:color="auto"/>
                                    <w:bottom w:val="none" w:sz="0" w:space="0" w:color="auto"/>
                                    <w:right w:val="none" w:sz="0" w:space="0" w:color="auto"/>
                                  </w:divBdr>
                                  <w:divsChild>
                                    <w:div w:id="1285767068">
                                      <w:marLeft w:val="0"/>
                                      <w:marRight w:val="0"/>
                                      <w:marTop w:val="0"/>
                                      <w:marBottom w:val="0"/>
                                      <w:divBdr>
                                        <w:top w:val="none" w:sz="0" w:space="0" w:color="auto"/>
                                        <w:left w:val="none" w:sz="0" w:space="0" w:color="auto"/>
                                        <w:bottom w:val="none" w:sz="0" w:space="0" w:color="auto"/>
                                        <w:right w:val="none" w:sz="0" w:space="0" w:color="auto"/>
                                      </w:divBdr>
                                      <w:divsChild>
                                        <w:div w:id="531964896">
                                          <w:marLeft w:val="-225"/>
                                          <w:marRight w:val="-225"/>
                                          <w:marTop w:val="0"/>
                                          <w:marBottom w:val="0"/>
                                          <w:divBdr>
                                            <w:top w:val="none" w:sz="0" w:space="0" w:color="auto"/>
                                            <w:left w:val="none" w:sz="0" w:space="0" w:color="auto"/>
                                            <w:bottom w:val="none" w:sz="0" w:space="0" w:color="auto"/>
                                            <w:right w:val="none" w:sz="0" w:space="0" w:color="auto"/>
                                          </w:divBdr>
                                          <w:divsChild>
                                            <w:div w:id="1830290536">
                                              <w:marLeft w:val="0"/>
                                              <w:marRight w:val="0"/>
                                              <w:marTop w:val="0"/>
                                              <w:marBottom w:val="0"/>
                                              <w:divBdr>
                                                <w:top w:val="none" w:sz="0" w:space="0" w:color="auto"/>
                                                <w:left w:val="none" w:sz="0" w:space="0" w:color="auto"/>
                                                <w:bottom w:val="none" w:sz="0" w:space="0" w:color="auto"/>
                                                <w:right w:val="none" w:sz="0" w:space="0" w:color="auto"/>
                                              </w:divBdr>
                                              <w:divsChild>
                                                <w:div w:id="1908765407">
                                                  <w:marLeft w:val="0"/>
                                                  <w:marRight w:val="0"/>
                                                  <w:marTop w:val="0"/>
                                                  <w:marBottom w:val="0"/>
                                                  <w:divBdr>
                                                    <w:top w:val="none" w:sz="0" w:space="0" w:color="auto"/>
                                                    <w:left w:val="none" w:sz="0" w:space="0" w:color="auto"/>
                                                    <w:bottom w:val="none" w:sz="0" w:space="0" w:color="auto"/>
                                                    <w:right w:val="none" w:sz="0" w:space="0" w:color="auto"/>
                                                  </w:divBdr>
                                                  <w:divsChild>
                                                    <w:div w:id="263264624">
                                                      <w:marLeft w:val="0"/>
                                                      <w:marRight w:val="0"/>
                                                      <w:marTop w:val="0"/>
                                                      <w:marBottom w:val="0"/>
                                                      <w:divBdr>
                                                        <w:top w:val="none" w:sz="0" w:space="0" w:color="auto"/>
                                                        <w:left w:val="none" w:sz="0" w:space="0" w:color="auto"/>
                                                        <w:bottom w:val="none" w:sz="0" w:space="0" w:color="auto"/>
                                                        <w:right w:val="none" w:sz="0" w:space="0" w:color="auto"/>
                                                      </w:divBdr>
                                                      <w:divsChild>
                                                        <w:div w:id="81418750">
                                                          <w:marLeft w:val="0"/>
                                                          <w:marRight w:val="0"/>
                                                          <w:marTop w:val="465"/>
                                                          <w:marBottom w:val="0"/>
                                                          <w:divBdr>
                                                            <w:top w:val="none" w:sz="0" w:space="0" w:color="auto"/>
                                                            <w:left w:val="none" w:sz="0" w:space="0" w:color="auto"/>
                                                            <w:bottom w:val="none" w:sz="0" w:space="0" w:color="auto"/>
                                                            <w:right w:val="none" w:sz="0" w:space="0" w:color="auto"/>
                                                          </w:divBdr>
                                                          <w:divsChild>
                                                            <w:div w:id="9860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513784">
          <w:marLeft w:val="0"/>
          <w:marRight w:val="0"/>
          <w:marTop w:val="0"/>
          <w:marBottom w:val="0"/>
          <w:divBdr>
            <w:top w:val="none" w:sz="0" w:space="0" w:color="auto"/>
            <w:left w:val="none" w:sz="0" w:space="0" w:color="auto"/>
            <w:bottom w:val="none" w:sz="0" w:space="0" w:color="auto"/>
            <w:right w:val="none" w:sz="0" w:space="0" w:color="auto"/>
          </w:divBdr>
          <w:divsChild>
            <w:div w:id="174003714">
              <w:marLeft w:val="0"/>
              <w:marRight w:val="0"/>
              <w:marTop w:val="0"/>
              <w:marBottom w:val="0"/>
              <w:divBdr>
                <w:top w:val="none" w:sz="0" w:space="0" w:color="auto"/>
                <w:left w:val="none" w:sz="0" w:space="0" w:color="auto"/>
                <w:bottom w:val="none" w:sz="0" w:space="0" w:color="auto"/>
                <w:right w:val="none" w:sz="0" w:space="0" w:color="auto"/>
              </w:divBdr>
              <w:divsChild>
                <w:div w:id="128861920">
                  <w:marLeft w:val="0"/>
                  <w:marRight w:val="0"/>
                  <w:marTop w:val="0"/>
                  <w:marBottom w:val="0"/>
                  <w:divBdr>
                    <w:top w:val="none" w:sz="0" w:space="0" w:color="auto"/>
                    <w:left w:val="none" w:sz="0" w:space="0" w:color="auto"/>
                    <w:bottom w:val="none" w:sz="0" w:space="0" w:color="auto"/>
                    <w:right w:val="none" w:sz="0" w:space="0" w:color="auto"/>
                  </w:divBdr>
                  <w:divsChild>
                    <w:div w:id="905411046">
                      <w:marLeft w:val="-225"/>
                      <w:marRight w:val="-225"/>
                      <w:marTop w:val="0"/>
                      <w:marBottom w:val="0"/>
                      <w:divBdr>
                        <w:top w:val="none" w:sz="0" w:space="0" w:color="auto"/>
                        <w:left w:val="none" w:sz="0" w:space="0" w:color="auto"/>
                        <w:bottom w:val="none" w:sz="0" w:space="0" w:color="auto"/>
                        <w:right w:val="none" w:sz="0" w:space="0" w:color="auto"/>
                      </w:divBdr>
                      <w:divsChild>
                        <w:div w:id="1574310954">
                          <w:marLeft w:val="0"/>
                          <w:marRight w:val="0"/>
                          <w:marTop w:val="0"/>
                          <w:marBottom w:val="0"/>
                          <w:divBdr>
                            <w:top w:val="none" w:sz="0" w:space="0" w:color="auto"/>
                            <w:left w:val="none" w:sz="0" w:space="0" w:color="auto"/>
                            <w:bottom w:val="none" w:sz="0" w:space="0" w:color="auto"/>
                            <w:right w:val="none" w:sz="0" w:space="0" w:color="auto"/>
                          </w:divBdr>
                          <w:divsChild>
                            <w:div w:id="90009180">
                              <w:marLeft w:val="0"/>
                              <w:marRight w:val="0"/>
                              <w:marTop w:val="0"/>
                              <w:marBottom w:val="0"/>
                              <w:divBdr>
                                <w:top w:val="none" w:sz="0" w:space="0" w:color="auto"/>
                                <w:left w:val="none" w:sz="0" w:space="0" w:color="auto"/>
                                <w:bottom w:val="none" w:sz="0" w:space="0" w:color="auto"/>
                                <w:right w:val="none" w:sz="0" w:space="0" w:color="auto"/>
                              </w:divBdr>
                              <w:divsChild>
                                <w:div w:id="75516703">
                                  <w:marLeft w:val="0"/>
                                  <w:marRight w:val="0"/>
                                  <w:marTop w:val="0"/>
                                  <w:marBottom w:val="0"/>
                                  <w:divBdr>
                                    <w:top w:val="none" w:sz="0" w:space="0" w:color="auto"/>
                                    <w:left w:val="none" w:sz="0" w:space="0" w:color="auto"/>
                                    <w:bottom w:val="none" w:sz="0" w:space="0" w:color="auto"/>
                                    <w:right w:val="none" w:sz="0" w:space="0" w:color="auto"/>
                                  </w:divBdr>
                                  <w:divsChild>
                                    <w:div w:id="1673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659">
                          <w:marLeft w:val="0"/>
                          <w:marRight w:val="0"/>
                          <w:marTop w:val="0"/>
                          <w:marBottom w:val="0"/>
                          <w:divBdr>
                            <w:top w:val="none" w:sz="0" w:space="0" w:color="auto"/>
                            <w:left w:val="none" w:sz="0" w:space="0" w:color="auto"/>
                            <w:bottom w:val="none" w:sz="0" w:space="0" w:color="auto"/>
                            <w:right w:val="none" w:sz="0" w:space="0" w:color="auto"/>
                          </w:divBdr>
                          <w:divsChild>
                            <w:div w:id="1400832781">
                              <w:marLeft w:val="0"/>
                              <w:marRight w:val="0"/>
                              <w:marTop w:val="0"/>
                              <w:marBottom w:val="0"/>
                              <w:divBdr>
                                <w:top w:val="none" w:sz="0" w:space="0" w:color="auto"/>
                                <w:left w:val="none" w:sz="0" w:space="0" w:color="auto"/>
                                <w:bottom w:val="none" w:sz="0" w:space="0" w:color="auto"/>
                                <w:right w:val="none" w:sz="0" w:space="0" w:color="auto"/>
                              </w:divBdr>
                              <w:divsChild>
                                <w:div w:id="1270117249">
                                  <w:marLeft w:val="0"/>
                                  <w:marRight w:val="0"/>
                                  <w:marTop w:val="0"/>
                                  <w:marBottom w:val="0"/>
                                  <w:divBdr>
                                    <w:top w:val="none" w:sz="0" w:space="0" w:color="auto"/>
                                    <w:left w:val="none" w:sz="0" w:space="0" w:color="auto"/>
                                    <w:bottom w:val="none" w:sz="0" w:space="0" w:color="auto"/>
                                    <w:right w:val="none" w:sz="0" w:space="0" w:color="auto"/>
                                  </w:divBdr>
                                  <w:divsChild>
                                    <w:div w:id="224267193">
                                      <w:marLeft w:val="0"/>
                                      <w:marRight w:val="0"/>
                                      <w:marTop w:val="0"/>
                                      <w:marBottom w:val="300"/>
                                      <w:divBdr>
                                        <w:top w:val="single" w:sz="18" w:space="0" w:color="C6C6C6"/>
                                        <w:left w:val="none" w:sz="0" w:space="0" w:color="auto"/>
                                        <w:bottom w:val="none" w:sz="0" w:space="0" w:color="auto"/>
                                        <w:right w:val="none" w:sz="0" w:space="0" w:color="auto"/>
                                      </w:divBdr>
                                      <w:divsChild>
                                        <w:div w:id="1238512337">
                                          <w:marLeft w:val="0"/>
                                          <w:marRight w:val="0"/>
                                          <w:marTop w:val="0"/>
                                          <w:marBottom w:val="0"/>
                                          <w:divBdr>
                                            <w:top w:val="none" w:sz="0" w:space="0" w:color="auto"/>
                                            <w:left w:val="none" w:sz="0" w:space="0" w:color="auto"/>
                                            <w:bottom w:val="none" w:sz="0" w:space="0" w:color="auto"/>
                                            <w:right w:val="none" w:sz="0" w:space="0" w:color="auto"/>
                                          </w:divBdr>
                                          <w:divsChild>
                                            <w:div w:id="1927421926">
                                              <w:marLeft w:val="0"/>
                                              <w:marRight w:val="0"/>
                                              <w:marTop w:val="0"/>
                                              <w:marBottom w:val="0"/>
                                              <w:divBdr>
                                                <w:top w:val="none" w:sz="0" w:space="0" w:color="auto"/>
                                                <w:left w:val="none" w:sz="0" w:space="0" w:color="auto"/>
                                                <w:bottom w:val="none" w:sz="0" w:space="0" w:color="auto"/>
                                                <w:right w:val="none" w:sz="0" w:space="0" w:color="auto"/>
                                              </w:divBdr>
                                              <w:divsChild>
                                                <w:div w:id="4495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770736">
              <w:marLeft w:val="0"/>
              <w:marRight w:val="0"/>
              <w:marTop w:val="0"/>
              <w:marBottom w:val="0"/>
              <w:divBdr>
                <w:top w:val="none" w:sz="0" w:space="0" w:color="auto"/>
                <w:left w:val="none" w:sz="0" w:space="0" w:color="auto"/>
                <w:bottom w:val="none" w:sz="0" w:space="0" w:color="auto"/>
                <w:right w:val="none" w:sz="0" w:space="0" w:color="auto"/>
              </w:divBdr>
              <w:divsChild>
                <w:div w:id="1452244761">
                  <w:marLeft w:val="0"/>
                  <w:marRight w:val="0"/>
                  <w:marTop w:val="0"/>
                  <w:marBottom w:val="0"/>
                  <w:divBdr>
                    <w:top w:val="none" w:sz="0" w:space="0" w:color="auto"/>
                    <w:left w:val="none" w:sz="0" w:space="0" w:color="auto"/>
                    <w:bottom w:val="none" w:sz="0" w:space="0" w:color="auto"/>
                    <w:right w:val="none" w:sz="0" w:space="0" w:color="auto"/>
                  </w:divBdr>
                  <w:divsChild>
                    <w:div w:id="1478109873">
                      <w:marLeft w:val="0"/>
                      <w:marRight w:val="0"/>
                      <w:marTop w:val="0"/>
                      <w:marBottom w:val="0"/>
                      <w:divBdr>
                        <w:top w:val="none" w:sz="0" w:space="0" w:color="auto"/>
                        <w:left w:val="none" w:sz="0" w:space="0" w:color="auto"/>
                        <w:bottom w:val="none" w:sz="0" w:space="0" w:color="auto"/>
                        <w:right w:val="none" w:sz="0" w:space="0" w:color="auto"/>
                      </w:divBdr>
                    </w:div>
                    <w:div w:id="49311740">
                      <w:marLeft w:val="0"/>
                      <w:marRight w:val="0"/>
                      <w:marTop w:val="0"/>
                      <w:marBottom w:val="0"/>
                      <w:divBdr>
                        <w:top w:val="none" w:sz="0" w:space="0" w:color="auto"/>
                        <w:left w:val="none" w:sz="0" w:space="0" w:color="auto"/>
                        <w:bottom w:val="none" w:sz="0" w:space="0" w:color="auto"/>
                        <w:right w:val="none" w:sz="0" w:space="0" w:color="auto"/>
                      </w:divBdr>
                    </w:div>
                    <w:div w:id="1047949210">
                      <w:marLeft w:val="0"/>
                      <w:marRight w:val="0"/>
                      <w:marTop w:val="0"/>
                      <w:marBottom w:val="0"/>
                      <w:divBdr>
                        <w:top w:val="none" w:sz="0" w:space="0" w:color="auto"/>
                        <w:left w:val="none" w:sz="0" w:space="0" w:color="auto"/>
                        <w:bottom w:val="none" w:sz="0" w:space="0" w:color="auto"/>
                        <w:right w:val="none" w:sz="0" w:space="0" w:color="auto"/>
                      </w:divBdr>
                    </w:div>
                    <w:div w:id="6912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2653">
          <w:marLeft w:val="0"/>
          <w:marRight w:val="0"/>
          <w:marTop w:val="0"/>
          <w:marBottom w:val="0"/>
          <w:divBdr>
            <w:top w:val="none" w:sz="0" w:space="0" w:color="auto"/>
            <w:left w:val="none" w:sz="0" w:space="0" w:color="auto"/>
            <w:bottom w:val="none" w:sz="0" w:space="0" w:color="auto"/>
            <w:right w:val="none" w:sz="0" w:space="0" w:color="auto"/>
          </w:divBdr>
          <w:divsChild>
            <w:div w:id="540089685">
              <w:marLeft w:val="0"/>
              <w:marRight w:val="0"/>
              <w:marTop w:val="0"/>
              <w:marBottom w:val="0"/>
              <w:divBdr>
                <w:top w:val="none" w:sz="0" w:space="0" w:color="auto"/>
                <w:left w:val="none" w:sz="0" w:space="0" w:color="auto"/>
                <w:bottom w:val="none" w:sz="0" w:space="0" w:color="auto"/>
                <w:right w:val="none" w:sz="0" w:space="0" w:color="auto"/>
              </w:divBdr>
              <w:divsChild>
                <w:div w:id="350379112">
                  <w:marLeft w:val="0"/>
                  <w:marRight w:val="0"/>
                  <w:marTop w:val="0"/>
                  <w:marBottom w:val="0"/>
                  <w:divBdr>
                    <w:top w:val="none" w:sz="0" w:space="0" w:color="auto"/>
                    <w:left w:val="none" w:sz="0" w:space="0" w:color="auto"/>
                    <w:bottom w:val="none" w:sz="0" w:space="0" w:color="auto"/>
                    <w:right w:val="none" w:sz="0" w:space="0" w:color="auto"/>
                  </w:divBdr>
                  <w:divsChild>
                    <w:div w:id="770079266">
                      <w:marLeft w:val="0"/>
                      <w:marRight w:val="0"/>
                      <w:marTop w:val="0"/>
                      <w:marBottom w:val="0"/>
                      <w:divBdr>
                        <w:top w:val="none" w:sz="0" w:space="0" w:color="auto"/>
                        <w:left w:val="none" w:sz="0" w:space="0" w:color="auto"/>
                        <w:bottom w:val="none" w:sz="0" w:space="0" w:color="auto"/>
                        <w:right w:val="none" w:sz="0" w:space="0" w:color="auto"/>
                      </w:divBdr>
                      <w:divsChild>
                        <w:div w:id="401954366">
                          <w:marLeft w:val="0"/>
                          <w:marRight w:val="0"/>
                          <w:marTop w:val="0"/>
                          <w:marBottom w:val="0"/>
                          <w:divBdr>
                            <w:top w:val="none" w:sz="0" w:space="0" w:color="auto"/>
                            <w:left w:val="none" w:sz="0" w:space="0" w:color="auto"/>
                            <w:bottom w:val="none" w:sz="0" w:space="0" w:color="auto"/>
                            <w:right w:val="none" w:sz="0" w:space="0" w:color="auto"/>
                          </w:divBdr>
                          <w:divsChild>
                            <w:div w:id="1587491254">
                              <w:marLeft w:val="0"/>
                              <w:marRight w:val="0"/>
                              <w:marTop w:val="0"/>
                              <w:marBottom w:val="0"/>
                              <w:divBdr>
                                <w:top w:val="none" w:sz="0" w:space="0" w:color="auto"/>
                                <w:left w:val="none" w:sz="0" w:space="0" w:color="auto"/>
                                <w:bottom w:val="none" w:sz="0" w:space="0" w:color="auto"/>
                                <w:right w:val="none" w:sz="0" w:space="0" w:color="auto"/>
                              </w:divBdr>
                              <w:divsChild>
                                <w:div w:id="776291472">
                                  <w:marLeft w:val="0"/>
                                  <w:marRight w:val="0"/>
                                  <w:marTop w:val="0"/>
                                  <w:marBottom w:val="0"/>
                                  <w:divBdr>
                                    <w:top w:val="none" w:sz="0" w:space="0" w:color="auto"/>
                                    <w:left w:val="none" w:sz="0" w:space="0" w:color="auto"/>
                                    <w:bottom w:val="none" w:sz="0" w:space="0" w:color="auto"/>
                                    <w:right w:val="none" w:sz="0" w:space="0" w:color="auto"/>
                                  </w:divBdr>
                                  <w:divsChild>
                                    <w:div w:id="2124689980">
                                      <w:marLeft w:val="0"/>
                                      <w:marRight w:val="0"/>
                                      <w:marTop w:val="0"/>
                                      <w:marBottom w:val="0"/>
                                      <w:divBdr>
                                        <w:top w:val="none" w:sz="0" w:space="0" w:color="auto"/>
                                        <w:left w:val="none" w:sz="0" w:space="0" w:color="auto"/>
                                        <w:bottom w:val="none" w:sz="0" w:space="0" w:color="auto"/>
                                        <w:right w:val="none" w:sz="0" w:space="0" w:color="auto"/>
                                      </w:divBdr>
                                      <w:divsChild>
                                        <w:div w:id="1916427607">
                                          <w:marLeft w:val="0"/>
                                          <w:marRight w:val="0"/>
                                          <w:marTop w:val="0"/>
                                          <w:marBottom w:val="0"/>
                                          <w:divBdr>
                                            <w:top w:val="none" w:sz="0" w:space="0" w:color="auto"/>
                                            <w:left w:val="none" w:sz="0" w:space="0" w:color="auto"/>
                                            <w:bottom w:val="none" w:sz="0" w:space="0" w:color="auto"/>
                                            <w:right w:val="none" w:sz="0" w:space="0" w:color="auto"/>
                                          </w:divBdr>
                                          <w:divsChild>
                                            <w:div w:id="308285114">
                                              <w:marLeft w:val="0"/>
                                              <w:marRight w:val="0"/>
                                              <w:marTop w:val="0"/>
                                              <w:marBottom w:val="0"/>
                                              <w:divBdr>
                                                <w:top w:val="none" w:sz="0" w:space="0" w:color="auto"/>
                                                <w:left w:val="none" w:sz="0" w:space="0" w:color="auto"/>
                                                <w:bottom w:val="none" w:sz="0" w:space="0" w:color="auto"/>
                                                <w:right w:val="none" w:sz="0" w:space="0" w:color="auto"/>
                                              </w:divBdr>
                                              <w:divsChild>
                                                <w:div w:id="8448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2022/iasb-update-april-2022/" TargetMode="External"/><Relationship Id="rId13" Type="http://schemas.openxmlformats.org/officeDocument/2006/relationships/hyperlink" Target="https://www.ifrs.org/news-and-events/updates/iasb/2022/iasb-update-april-2022/" TargetMode="External"/><Relationship Id="rId18" Type="http://schemas.openxmlformats.org/officeDocument/2006/relationships/hyperlink" Target="https://www.ifrs.org/content/ifrs/home/news-and-events/updates/iasb/2021/iasb-update-september-20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frs.org/news-and-events/updates/iasb/2022/iasb-update-april-2022/" TargetMode="External"/><Relationship Id="rId12" Type="http://schemas.openxmlformats.org/officeDocument/2006/relationships/hyperlink" Target="https://www.ifrs.org/news-and-events/updates/iasb/2022/iasb-update-april-2022/" TargetMode="External"/><Relationship Id="rId17" Type="http://schemas.openxmlformats.org/officeDocument/2006/relationships/hyperlink" Target="https://www.ifrs.org/news-and-events/updates/iasb/2022/iasb-update-april-2022/" TargetMode="External"/><Relationship Id="rId2" Type="http://schemas.openxmlformats.org/officeDocument/2006/relationships/styles" Target="styles.xml"/><Relationship Id="rId16" Type="http://schemas.openxmlformats.org/officeDocument/2006/relationships/hyperlink" Target="https://www.ifrs.org/news-and-events/updates/iasb/2022/iasb-update-april-20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frs.org/content/ifrs/home/news-and-events/calendar/2022/april/international-accounting-standards-board.html" TargetMode="External"/><Relationship Id="rId11" Type="http://schemas.openxmlformats.org/officeDocument/2006/relationships/hyperlink" Target="https://www.ifrs.org/news-and-events/updates/iasb/2022/iasb-update-april-2022/" TargetMode="External"/><Relationship Id="rId5" Type="http://schemas.openxmlformats.org/officeDocument/2006/relationships/hyperlink" Target="https://www.ifrs.org/content/ifrs/home/projects/work-plan.html" TargetMode="External"/><Relationship Id="rId15" Type="http://schemas.openxmlformats.org/officeDocument/2006/relationships/hyperlink" Target="https://www.ifrs.org/news-and-events/updates/iasb/2022/iasb-update-april-2022/" TargetMode="External"/><Relationship Id="rId10" Type="http://schemas.openxmlformats.org/officeDocument/2006/relationships/hyperlink" Target="https://www.ifrs.org/news-and-events/updates/iasb/2022/iasb-update-april-2022/" TargetMode="External"/><Relationship Id="rId19" Type="http://schemas.openxmlformats.org/officeDocument/2006/relationships/hyperlink" Target="https://www.ifrs.org/content/ifrs/home/news-and-events/updates/ifric/2022/ifric-update-march-2022.html" TargetMode="External"/><Relationship Id="rId4" Type="http://schemas.openxmlformats.org/officeDocument/2006/relationships/webSettings" Target="webSettings.xml"/><Relationship Id="rId9" Type="http://schemas.openxmlformats.org/officeDocument/2006/relationships/hyperlink" Target="https://www.ifrs.org/news-and-events/updates/iasb/2022/iasb-update-april-2022/" TargetMode="External"/><Relationship Id="rId14" Type="http://schemas.openxmlformats.org/officeDocument/2006/relationships/hyperlink" Target="https://www.ifrs.org/news-and-events/updates/iasb/2022/iasb-update-april-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2185</Words>
  <Characters>12899</Characters>
  <Application>Microsoft Office Word</Application>
  <DocSecurity>0</DocSecurity>
  <Lines>269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User</cp:lastModifiedBy>
  <cp:revision>2</cp:revision>
  <dcterms:created xsi:type="dcterms:W3CDTF">2022-06-14T06:36:00Z</dcterms:created>
  <dcterms:modified xsi:type="dcterms:W3CDTF">2022-06-14T06:36:00Z</dcterms:modified>
</cp:coreProperties>
</file>