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BF5" w14:textId="6731853F" w:rsidR="006416A0" w:rsidRPr="006416A0" w:rsidRDefault="00B5026F" w:rsidP="006416A0">
      <w:pPr>
        <w:shd w:val="clear" w:color="auto" w:fill="A41F35"/>
        <w:spacing w:before="465" w:after="100" w:afterAutospacing="1" w:line="240" w:lineRule="auto"/>
        <w:outlineLvl w:val="0"/>
        <w:rPr>
          <w:rFonts w:ascii="Helvetica" w:eastAsia="Times New Roman" w:hAnsi="Helvetica" w:cs="Helvetica"/>
          <w:b/>
          <w:bCs/>
          <w:color w:val="FFFFFF"/>
          <w:kern w:val="36"/>
          <w:sz w:val="48"/>
          <w:szCs w:val="48"/>
        </w:rPr>
      </w:pPr>
      <w:r w:rsidRPr="00B5026F">
        <w:rPr>
          <w:rFonts w:ascii="Helvetica" w:eastAsia="Times New Roman" w:hAnsi="Helvetica" w:cs="Helvetica"/>
          <w:b/>
          <w:bCs/>
          <w:color w:val="FFFFFF"/>
          <w:kern w:val="36"/>
          <w:sz w:val="48"/>
          <w:szCs w:val="48"/>
          <w:lang w:val="bg-BG"/>
        </w:rPr>
        <w:t>Информационен бюлетин на Съвета по международни счетоводни стандарти (IASB) – януари 202</w:t>
      </w:r>
      <w:r>
        <w:rPr>
          <w:rFonts w:ascii="Helvetica" w:eastAsia="Times New Roman" w:hAnsi="Helvetica" w:cs="Helvetica"/>
          <w:b/>
          <w:bCs/>
          <w:color w:val="FFFFFF"/>
          <w:kern w:val="36"/>
          <w:sz w:val="48"/>
          <w:szCs w:val="48"/>
          <w:lang w:val="bg-BG"/>
        </w:rPr>
        <w:t>2</w:t>
      </w:r>
      <w:r w:rsidRPr="00B5026F">
        <w:rPr>
          <w:rFonts w:ascii="Helvetica" w:eastAsia="Times New Roman" w:hAnsi="Helvetica" w:cs="Helvetica"/>
          <w:b/>
          <w:bCs/>
          <w:color w:val="FFFFFF"/>
          <w:kern w:val="36"/>
          <w:sz w:val="48"/>
          <w:szCs w:val="48"/>
          <w:lang w:val="bg-BG"/>
        </w:rPr>
        <w:t xml:space="preserve"> г.</w:t>
      </w:r>
    </w:p>
    <w:p w14:paraId="076F4FF9" w14:textId="77777777" w:rsid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p>
    <w:p w14:paraId="13C7768C" w14:textId="77777777" w:rsid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p>
    <w:p w14:paraId="5625E7C3" w14:textId="490972FC" w:rsidR="006416A0" w:rsidRPr="006416A0" w:rsidRDefault="00B5026F"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B5026F">
        <w:rPr>
          <w:rFonts w:ascii="Helvetica" w:eastAsia="Times New Roman" w:hAnsi="Helvetica" w:cs="Helvetica"/>
          <w:color w:val="575757"/>
          <w:sz w:val="24"/>
          <w:szCs w:val="24"/>
          <w:lang w:val="bg-BG"/>
        </w:rPr>
        <w:t>Настоящият бюлетин на Съвета по международни счетоводни стандарти (IASB) представя предварителните решения на Съвета</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 xml:space="preserve">Проектите, засегнати от тези решения могат да бъдат намерени в </w:t>
      </w:r>
      <w:hyperlink r:id="rId5" w:history="1">
        <w:r>
          <w:rPr>
            <w:rFonts w:ascii="Helvetica" w:eastAsia="Times New Roman" w:hAnsi="Helvetica" w:cs="Helvetica"/>
            <w:color w:val="CD3333"/>
            <w:sz w:val="24"/>
            <w:szCs w:val="24"/>
            <w:u w:val="single"/>
            <w:lang w:val="bg-BG"/>
          </w:rPr>
          <w:t>работната програма</w:t>
        </w:r>
      </w:hyperlink>
      <w:r w:rsidR="006416A0" w:rsidRPr="006416A0">
        <w:rPr>
          <w:rFonts w:ascii="Helvetica" w:eastAsia="Times New Roman" w:hAnsi="Helvetica" w:cs="Helvetica"/>
          <w:color w:val="575757"/>
          <w:sz w:val="24"/>
          <w:szCs w:val="24"/>
        </w:rPr>
        <w:t xml:space="preserve">. </w:t>
      </w:r>
      <w:r w:rsidR="00472040" w:rsidRPr="00472040">
        <w:rPr>
          <w:rFonts w:ascii="Helvetica" w:eastAsia="Times New Roman" w:hAnsi="Helvetica" w:cs="Helvetica"/>
          <w:color w:val="575757"/>
          <w:sz w:val="24"/>
          <w:szCs w:val="24"/>
          <w:lang w:val="bg-BG"/>
        </w:rPr>
        <w:t>Окончателните решения на Съвета по международни счетоводни стандарти относно МСФО стандарти</w:t>
      </w:r>
      <w:r w:rsidR="00472040" w:rsidRPr="00472040">
        <w:rPr>
          <w:rFonts w:ascii="Helvetica" w:eastAsia="Times New Roman" w:hAnsi="Helvetica" w:cs="Helvetica"/>
          <w:color w:val="575757"/>
          <w:sz w:val="24"/>
          <w:szCs w:val="24"/>
        </w:rPr>
        <w:t xml:space="preserve"> </w:t>
      </w:r>
      <w:r w:rsidR="00472040">
        <w:rPr>
          <w:rFonts w:ascii="Helvetica" w:eastAsia="Times New Roman" w:hAnsi="Helvetica" w:cs="Helvetica"/>
          <w:color w:val="575757"/>
          <w:sz w:val="24"/>
          <w:szCs w:val="24"/>
          <w:lang w:val="bg-BG"/>
        </w:rPr>
        <w:t>(</w:t>
      </w:r>
      <w:r w:rsidR="006416A0" w:rsidRPr="006416A0">
        <w:rPr>
          <w:rFonts w:ascii="Helvetica" w:eastAsia="Times New Roman" w:hAnsi="Helvetica" w:cs="Helvetica"/>
          <w:color w:val="575757"/>
          <w:sz w:val="24"/>
          <w:szCs w:val="24"/>
        </w:rPr>
        <w:t>IFRS</w:t>
      </w:r>
      <w:r w:rsidR="006416A0" w:rsidRPr="006416A0">
        <w:rPr>
          <w:rFonts w:ascii="Helvetica" w:eastAsia="Times New Roman" w:hAnsi="Helvetica" w:cs="Helvetica"/>
          <w:color w:val="575757"/>
          <w:sz w:val="18"/>
          <w:szCs w:val="18"/>
          <w:vertAlign w:val="superscript"/>
        </w:rPr>
        <w:t>®</w:t>
      </w:r>
      <w:r w:rsidR="006416A0" w:rsidRPr="006416A0">
        <w:rPr>
          <w:rFonts w:ascii="Helvetica" w:eastAsia="Times New Roman" w:hAnsi="Helvetica" w:cs="Helvetica"/>
          <w:color w:val="575757"/>
          <w:sz w:val="24"/>
          <w:szCs w:val="24"/>
        </w:rPr>
        <w:t> Standards</w:t>
      </w:r>
      <w:r w:rsidR="00472040">
        <w:rPr>
          <w:rFonts w:ascii="Helvetica" w:eastAsia="Times New Roman" w:hAnsi="Helvetica" w:cs="Helvetica"/>
          <w:color w:val="575757"/>
          <w:sz w:val="24"/>
          <w:szCs w:val="24"/>
          <w:lang w:val="bg-BG"/>
        </w:rPr>
        <w:t>)</w:t>
      </w:r>
      <w:r w:rsidR="006416A0" w:rsidRPr="006416A0">
        <w:rPr>
          <w:rFonts w:ascii="Helvetica" w:eastAsia="Times New Roman" w:hAnsi="Helvetica" w:cs="Helvetica"/>
          <w:color w:val="575757"/>
          <w:sz w:val="24"/>
          <w:szCs w:val="24"/>
        </w:rPr>
        <w:t xml:space="preserve">, </w:t>
      </w:r>
      <w:r w:rsidR="00472040">
        <w:rPr>
          <w:rFonts w:ascii="Helvetica" w:eastAsia="Times New Roman" w:hAnsi="Helvetica" w:cs="Helvetica"/>
          <w:color w:val="575757"/>
          <w:sz w:val="24"/>
          <w:szCs w:val="24"/>
          <w:lang w:val="bg-BG"/>
        </w:rPr>
        <w:t>Изменения и</w:t>
      </w:r>
      <w:r w:rsidR="006416A0" w:rsidRPr="006416A0">
        <w:rPr>
          <w:rFonts w:ascii="Helvetica" w:eastAsia="Times New Roman" w:hAnsi="Helvetica" w:cs="Helvetica"/>
          <w:color w:val="575757"/>
          <w:sz w:val="24"/>
          <w:szCs w:val="24"/>
        </w:rPr>
        <w:t xml:space="preserve"> </w:t>
      </w:r>
      <w:r w:rsidR="00472040" w:rsidRPr="00472040">
        <w:rPr>
          <w:rFonts w:ascii="Helvetica" w:eastAsia="Times New Roman" w:hAnsi="Helvetica" w:cs="Helvetica"/>
          <w:color w:val="575757"/>
          <w:sz w:val="24"/>
          <w:szCs w:val="24"/>
          <w:lang w:val="bg-BG"/>
        </w:rPr>
        <w:t>Разяснения (IFRIC</w:t>
      </w:r>
      <w:r w:rsidR="00472040" w:rsidRPr="00472040">
        <w:rPr>
          <w:rFonts w:ascii="Helvetica" w:eastAsia="Times New Roman" w:hAnsi="Helvetica" w:cs="Helvetica"/>
          <w:color w:val="575757"/>
          <w:sz w:val="24"/>
          <w:szCs w:val="24"/>
          <w:vertAlign w:val="superscript"/>
          <w:lang w:val="bg-BG"/>
        </w:rPr>
        <w:t>®</w:t>
      </w:r>
      <w:r w:rsidR="00472040" w:rsidRPr="00472040">
        <w:rPr>
          <w:rFonts w:ascii="Helvetica" w:eastAsia="Times New Roman" w:hAnsi="Helvetica" w:cs="Helvetica"/>
          <w:color w:val="575757"/>
          <w:sz w:val="24"/>
          <w:szCs w:val="24"/>
          <w:lang w:val="bg-BG"/>
        </w:rPr>
        <w:t> </w:t>
      </w:r>
      <w:proofErr w:type="spellStart"/>
      <w:r w:rsidR="00472040" w:rsidRPr="00472040">
        <w:rPr>
          <w:rFonts w:ascii="Helvetica" w:eastAsia="Times New Roman" w:hAnsi="Helvetica" w:cs="Helvetica"/>
          <w:color w:val="575757"/>
          <w:sz w:val="24"/>
          <w:szCs w:val="24"/>
          <w:lang w:val="bg-BG"/>
        </w:rPr>
        <w:t>Interpretations</w:t>
      </w:r>
      <w:proofErr w:type="spellEnd"/>
      <w:r w:rsidR="00472040" w:rsidRPr="00472040">
        <w:rPr>
          <w:rFonts w:ascii="Helvetica" w:eastAsia="Times New Roman" w:hAnsi="Helvetica" w:cs="Helvetica"/>
          <w:color w:val="575757"/>
          <w:sz w:val="24"/>
          <w:szCs w:val="24"/>
          <w:lang w:val="bg-BG"/>
        </w:rPr>
        <w:t>) се подлагат на официално гласуване, съгласно предвиденото в</w:t>
      </w:r>
      <w:r w:rsidR="00472040" w:rsidRPr="00472040">
        <w:rPr>
          <w:rFonts w:ascii="Helvetica" w:eastAsia="Times New Roman" w:hAnsi="Helvetica" w:cs="Helvetica"/>
          <w:color w:val="575757"/>
          <w:sz w:val="24"/>
          <w:szCs w:val="24"/>
        </w:rPr>
        <w:t xml:space="preserve"> </w:t>
      </w:r>
      <w:r w:rsidR="00472040" w:rsidRPr="00472040">
        <w:rPr>
          <w:rFonts w:ascii="Helvetica" w:eastAsia="Times New Roman" w:hAnsi="Helvetica" w:cs="Helvetica"/>
          <w:i/>
          <w:color w:val="575757"/>
          <w:sz w:val="24"/>
          <w:szCs w:val="24"/>
          <w:lang w:val="bg-BG"/>
        </w:rPr>
        <w:t>Ръководството по регламентираната процедура</w:t>
      </w:r>
      <w:r w:rsidR="00472040" w:rsidRPr="00472040">
        <w:rPr>
          <w:rFonts w:ascii="Helvetica" w:eastAsia="Times New Roman" w:hAnsi="Helvetica" w:cs="Helvetica"/>
          <w:color w:val="575757"/>
          <w:sz w:val="24"/>
          <w:szCs w:val="24"/>
          <w:lang w:val="bg-BG"/>
        </w:rPr>
        <w:t xml:space="preserve"> на Фондация МСФО</w:t>
      </w:r>
      <w:r w:rsidR="00472040" w:rsidRPr="00472040">
        <w:rPr>
          <w:rFonts w:ascii="Helvetica" w:eastAsia="Times New Roman" w:hAnsi="Helvetica" w:cs="Helvetica"/>
          <w:color w:val="575757"/>
          <w:sz w:val="24"/>
          <w:szCs w:val="24"/>
        </w:rPr>
        <w:t xml:space="preserve"> </w:t>
      </w:r>
      <w:r w:rsidR="00472040">
        <w:rPr>
          <w:rFonts w:ascii="Helvetica" w:eastAsia="Times New Roman" w:hAnsi="Helvetica" w:cs="Helvetica"/>
          <w:color w:val="575757"/>
          <w:sz w:val="24"/>
          <w:szCs w:val="24"/>
          <w:lang w:val="bg-BG"/>
        </w:rPr>
        <w:t>(</w:t>
      </w:r>
      <w:r w:rsidR="006416A0" w:rsidRPr="006416A0">
        <w:rPr>
          <w:rFonts w:ascii="Helvetica" w:eastAsia="Times New Roman" w:hAnsi="Helvetica" w:cs="Helvetica"/>
          <w:color w:val="575757"/>
          <w:sz w:val="24"/>
          <w:szCs w:val="24"/>
        </w:rPr>
        <w:t>IFRS Foundation</w:t>
      </w:r>
      <w:r w:rsidR="00472040">
        <w:rPr>
          <w:rFonts w:ascii="Helvetica" w:eastAsia="Times New Roman" w:hAnsi="Helvetica" w:cs="Helvetica"/>
          <w:color w:val="575757"/>
          <w:sz w:val="24"/>
          <w:szCs w:val="24"/>
          <w:lang w:val="bg-BG"/>
        </w:rPr>
        <w:t>)</w:t>
      </w:r>
      <w:r w:rsidR="006416A0" w:rsidRPr="006416A0">
        <w:rPr>
          <w:rFonts w:ascii="Helvetica" w:eastAsia="Times New Roman" w:hAnsi="Helvetica" w:cs="Helvetica"/>
          <w:color w:val="575757"/>
          <w:sz w:val="24"/>
          <w:szCs w:val="24"/>
        </w:rPr>
        <w:t>.</w:t>
      </w:r>
    </w:p>
    <w:p w14:paraId="0738FF42" w14:textId="058EA2C7"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 xml:space="preserve">IASB </w:t>
      </w:r>
      <w:r w:rsidR="00472040">
        <w:rPr>
          <w:rFonts w:ascii="Helvetica" w:eastAsia="Times New Roman" w:hAnsi="Helvetica" w:cs="Helvetica"/>
          <w:color w:val="575757"/>
          <w:sz w:val="24"/>
          <w:szCs w:val="24"/>
          <w:lang w:val="bg-BG"/>
        </w:rPr>
        <w:t>проведе заседание на</w:t>
      </w:r>
      <w:r w:rsidRPr="006416A0">
        <w:rPr>
          <w:rFonts w:ascii="Helvetica" w:eastAsia="Times New Roman" w:hAnsi="Helvetica" w:cs="Helvetica"/>
          <w:color w:val="575757"/>
          <w:sz w:val="24"/>
          <w:szCs w:val="24"/>
        </w:rPr>
        <w:t> </w:t>
      </w:r>
      <w:hyperlink r:id="rId6" w:history="1">
        <w:r w:rsidRPr="006416A0">
          <w:rPr>
            <w:rFonts w:ascii="Helvetica" w:eastAsia="Times New Roman" w:hAnsi="Helvetica" w:cs="Helvetica"/>
            <w:color w:val="CD3333"/>
            <w:sz w:val="24"/>
            <w:szCs w:val="24"/>
            <w:u w:val="single"/>
          </w:rPr>
          <w:t xml:space="preserve">25 </w:t>
        </w:r>
        <w:r w:rsidR="00472040">
          <w:rPr>
            <w:rFonts w:ascii="Helvetica" w:eastAsia="Times New Roman" w:hAnsi="Helvetica" w:cs="Helvetica"/>
            <w:color w:val="CD3333"/>
            <w:sz w:val="24"/>
            <w:szCs w:val="24"/>
            <w:u w:val="single"/>
            <w:lang w:val="bg-BG"/>
          </w:rPr>
          <w:t>януари</w:t>
        </w:r>
        <w:r w:rsidRPr="006416A0">
          <w:rPr>
            <w:rFonts w:ascii="Helvetica" w:eastAsia="Times New Roman" w:hAnsi="Helvetica" w:cs="Helvetica"/>
            <w:color w:val="CD3333"/>
            <w:sz w:val="24"/>
            <w:szCs w:val="24"/>
            <w:u w:val="single"/>
          </w:rPr>
          <w:t xml:space="preserve"> 2022</w:t>
        </w:r>
      </w:hyperlink>
      <w:r w:rsidR="00472040">
        <w:rPr>
          <w:rFonts w:ascii="Helvetica" w:eastAsia="Times New Roman" w:hAnsi="Helvetica" w:cs="Helvetica"/>
          <w:color w:val="CD3333"/>
          <w:sz w:val="24"/>
          <w:szCs w:val="24"/>
          <w:u w:val="single"/>
          <w:lang w:val="bg-BG"/>
        </w:rPr>
        <w:t xml:space="preserve"> г</w:t>
      </w:r>
      <w:r w:rsidRPr="006416A0">
        <w:rPr>
          <w:rFonts w:ascii="Helvetica" w:eastAsia="Times New Roman" w:hAnsi="Helvetica" w:cs="Helvetica"/>
          <w:color w:val="575757"/>
          <w:sz w:val="24"/>
          <w:szCs w:val="24"/>
        </w:rPr>
        <w:t>.</w:t>
      </w:r>
    </w:p>
    <w:p w14:paraId="0426B443" w14:textId="6101A0BC" w:rsidR="006416A0" w:rsidRPr="006416A0" w:rsidRDefault="006416A0" w:rsidP="001F5E24">
      <w:pPr>
        <w:shd w:val="clear" w:color="auto" w:fill="F6F6F6"/>
        <w:spacing w:line="240" w:lineRule="auto"/>
        <w:ind w:left="495"/>
        <w:rPr>
          <w:rFonts w:ascii="Helvetica" w:eastAsia="Times New Roman" w:hAnsi="Helvetica" w:cs="Helvetica"/>
          <w:color w:val="575757"/>
          <w:sz w:val="24"/>
          <w:szCs w:val="24"/>
        </w:rPr>
      </w:pPr>
    </w:p>
    <w:p w14:paraId="5BDE1680" w14:textId="62A549BC" w:rsidR="006416A0" w:rsidRPr="00472040" w:rsidRDefault="00472040" w:rsidP="006416A0">
      <w:pPr>
        <w:shd w:val="clear" w:color="auto" w:fill="FFFFFF"/>
        <w:spacing w:after="100" w:afterAutospacing="1" w:line="240" w:lineRule="auto"/>
        <w:outlineLvl w:val="1"/>
        <w:rPr>
          <w:rFonts w:ascii="Helvetica" w:eastAsia="Times New Roman" w:hAnsi="Helvetica" w:cs="Helvetica"/>
          <w:b/>
          <w:bCs/>
          <w:color w:val="333333"/>
          <w:sz w:val="34"/>
          <w:szCs w:val="34"/>
          <w:lang w:val="bg-BG"/>
        </w:rPr>
      </w:pPr>
      <w:r>
        <w:rPr>
          <w:rFonts w:ascii="Helvetica" w:eastAsia="Times New Roman" w:hAnsi="Helvetica" w:cs="Helvetica"/>
          <w:b/>
          <w:bCs/>
          <w:color w:val="333333"/>
          <w:sz w:val="34"/>
          <w:szCs w:val="34"/>
          <w:lang w:val="bg-BG"/>
        </w:rPr>
        <w:t>Съдържание</w:t>
      </w:r>
    </w:p>
    <w:p w14:paraId="72121420" w14:textId="50DCC8D5" w:rsidR="006416A0" w:rsidRPr="00472040" w:rsidRDefault="00472040" w:rsidP="006416A0">
      <w:pPr>
        <w:shd w:val="clear" w:color="auto" w:fill="FFFFFF"/>
        <w:spacing w:before="450" w:after="300" w:line="240" w:lineRule="auto"/>
        <w:outlineLvl w:val="2"/>
        <w:rPr>
          <w:rFonts w:ascii="Helvetica" w:eastAsia="Times New Roman" w:hAnsi="Helvetica" w:cs="Helvetica"/>
          <w:b/>
          <w:bCs/>
          <w:color w:val="333333"/>
          <w:sz w:val="26"/>
          <w:szCs w:val="26"/>
          <w:lang w:val="bg-BG"/>
        </w:rPr>
      </w:pPr>
      <w:r>
        <w:rPr>
          <w:rFonts w:ascii="Helvetica" w:eastAsia="Times New Roman" w:hAnsi="Helvetica" w:cs="Helvetica"/>
          <w:b/>
          <w:bCs/>
          <w:color w:val="333333"/>
          <w:sz w:val="26"/>
          <w:szCs w:val="26"/>
          <w:lang w:val="bg-BG"/>
        </w:rPr>
        <w:t>Общ преглед на работната програма</w:t>
      </w:r>
    </w:p>
    <w:p w14:paraId="3A9AF17B" w14:textId="1C3E6CA6" w:rsidR="006416A0" w:rsidRPr="00472040" w:rsidRDefault="00EF2F0F" w:rsidP="006416A0">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7" w:anchor="1" w:history="1">
        <w:r w:rsidR="00472040">
          <w:rPr>
            <w:rFonts w:ascii="Helvetica" w:eastAsia="Times New Roman" w:hAnsi="Helvetica" w:cs="Helvetica"/>
            <w:color w:val="CD3333"/>
            <w:sz w:val="24"/>
            <w:szCs w:val="24"/>
            <w:u w:val="single"/>
            <w:lang w:val="bg-BG"/>
          </w:rPr>
          <w:t>Актуална информация във връзка с работната програма на</w:t>
        </w:r>
        <w:r w:rsidR="006416A0" w:rsidRPr="00472040">
          <w:rPr>
            <w:rFonts w:ascii="Helvetica" w:eastAsia="Times New Roman" w:hAnsi="Helvetica" w:cs="Helvetica"/>
            <w:color w:val="CD3333"/>
            <w:sz w:val="24"/>
            <w:szCs w:val="24"/>
            <w:u w:val="single"/>
            <w:lang w:val="bg-BG"/>
          </w:rPr>
          <w:t xml:space="preserve"> </w:t>
        </w:r>
        <w:r w:rsidR="00472040">
          <w:rPr>
            <w:rFonts w:ascii="Helvetica" w:eastAsia="Times New Roman" w:hAnsi="Helvetica" w:cs="Helvetica"/>
            <w:color w:val="CD3333"/>
            <w:sz w:val="24"/>
            <w:szCs w:val="24"/>
            <w:u w:val="single"/>
          </w:rPr>
          <w:t>IASB</w:t>
        </w:r>
        <w:r w:rsidR="006416A0" w:rsidRPr="00472040">
          <w:rPr>
            <w:rFonts w:ascii="Helvetica" w:eastAsia="Times New Roman" w:hAnsi="Helvetica" w:cs="Helvetica"/>
            <w:color w:val="CD3333"/>
            <w:sz w:val="24"/>
            <w:szCs w:val="24"/>
            <w:u w:val="single"/>
            <w:lang w:val="bg-BG"/>
          </w:rPr>
          <w:t xml:space="preserve"> (</w:t>
        </w:r>
        <w:r w:rsidR="00472040">
          <w:rPr>
            <w:rFonts w:ascii="Helvetica" w:eastAsia="Times New Roman" w:hAnsi="Helvetica" w:cs="Helvetica"/>
            <w:color w:val="CD3333"/>
            <w:sz w:val="24"/>
            <w:szCs w:val="24"/>
            <w:u w:val="single"/>
            <w:lang w:val="bg-BG"/>
          </w:rPr>
          <w:t>Документ по програмата</w:t>
        </w:r>
        <w:r w:rsidR="006416A0" w:rsidRPr="00472040">
          <w:rPr>
            <w:rFonts w:ascii="Helvetica" w:eastAsia="Times New Roman" w:hAnsi="Helvetica" w:cs="Helvetica"/>
            <w:color w:val="CD3333"/>
            <w:sz w:val="24"/>
            <w:szCs w:val="24"/>
            <w:u w:val="single"/>
            <w:lang w:val="bg-BG"/>
          </w:rPr>
          <w:t xml:space="preserve"> 8)</w:t>
        </w:r>
      </w:hyperlink>
    </w:p>
    <w:p w14:paraId="652EDE36" w14:textId="1D5DB1A6" w:rsidR="006416A0" w:rsidRPr="003547BA" w:rsidRDefault="00EF2F0F" w:rsidP="006416A0">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8" w:anchor="2" w:history="1">
        <w:bookmarkStart w:id="0" w:name="_Hlk101936842"/>
        <w:r w:rsidR="003547BA">
          <w:rPr>
            <w:rFonts w:ascii="Helvetica" w:eastAsia="Times New Roman" w:hAnsi="Helvetica" w:cs="Helvetica"/>
            <w:color w:val="CD3333"/>
            <w:sz w:val="24"/>
            <w:szCs w:val="24"/>
            <w:u w:val="single"/>
            <w:lang w:val="bg-BG"/>
          </w:rPr>
          <w:t xml:space="preserve">Подход за </w:t>
        </w:r>
        <w:r w:rsidR="001B73C7">
          <w:rPr>
            <w:rFonts w:ascii="Helvetica" w:eastAsia="Times New Roman" w:hAnsi="Helvetica" w:cs="Helvetica"/>
            <w:color w:val="CD3333"/>
            <w:sz w:val="24"/>
            <w:szCs w:val="24"/>
            <w:u w:val="single"/>
            <w:lang w:val="bg-BG"/>
          </w:rPr>
          <w:t>придаване</w:t>
        </w:r>
        <w:r w:rsidR="003547BA">
          <w:rPr>
            <w:rFonts w:ascii="Helvetica" w:eastAsia="Times New Roman" w:hAnsi="Helvetica" w:cs="Helvetica"/>
            <w:color w:val="CD3333"/>
            <w:sz w:val="24"/>
            <w:szCs w:val="24"/>
            <w:u w:val="single"/>
            <w:lang w:val="bg-BG"/>
          </w:rPr>
          <w:t xml:space="preserve"> на приоритет на въпроси, произтичащи </w:t>
        </w:r>
        <w:r w:rsidR="00125ED3">
          <w:rPr>
            <w:rFonts w:ascii="Helvetica" w:eastAsia="Times New Roman" w:hAnsi="Helvetica" w:cs="Helvetica"/>
            <w:color w:val="CD3333"/>
            <w:sz w:val="24"/>
            <w:szCs w:val="24"/>
            <w:u w:val="single"/>
            <w:lang w:val="bg-BG"/>
          </w:rPr>
          <w:t xml:space="preserve">от </w:t>
        </w:r>
        <w:r w:rsidR="003547BA">
          <w:rPr>
            <w:rFonts w:ascii="Helvetica" w:eastAsia="Times New Roman" w:hAnsi="Helvetica" w:cs="Helvetica"/>
            <w:color w:val="CD3333"/>
            <w:sz w:val="24"/>
            <w:szCs w:val="24"/>
            <w:u w:val="single"/>
            <w:lang w:val="bg-BG"/>
          </w:rPr>
          <w:t>прегледите след въвеждане</w:t>
        </w:r>
        <w:bookmarkEnd w:id="0"/>
        <w:r w:rsidR="006416A0" w:rsidRPr="003547BA">
          <w:rPr>
            <w:rFonts w:ascii="Helvetica" w:eastAsia="Times New Roman" w:hAnsi="Helvetica" w:cs="Helvetica"/>
            <w:color w:val="CD3333"/>
            <w:sz w:val="24"/>
            <w:szCs w:val="24"/>
            <w:u w:val="single"/>
            <w:lang w:val="bg-BG"/>
          </w:rPr>
          <w:t xml:space="preserve"> (</w:t>
        </w:r>
        <w:bookmarkStart w:id="1" w:name="_Hlk101935118"/>
        <w:r w:rsidR="003547BA">
          <w:rPr>
            <w:rFonts w:ascii="Helvetica" w:eastAsia="Times New Roman" w:hAnsi="Helvetica" w:cs="Helvetica"/>
            <w:color w:val="CD3333"/>
            <w:sz w:val="24"/>
            <w:szCs w:val="24"/>
            <w:u w:val="single"/>
            <w:lang w:val="bg-BG"/>
          </w:rPr>
          <w:t>Документ по програмата</w:t>
        </w:r>
        <w:r w:rsidR="006416A0" w:rsidRPr="003547BA">
          <w:rPr>
            <w:rFonts w:ascii="Helvetica" w:eastAsia="Times New Roman" w:hAnsi="Helvetica" w:cs="Helvetica"/>
            <w:color w:val="CD3333"/>
            <w:sz w:val="24"/>
            <w:szCs w:val="24"/>
            <w:u w:val="single"/>
            <w:lang w:val="bg-BG"/>
          </w:rPr>
          <w:t xml:space="preserve"> </w:t>
        </w:r>
        <w:bookmarkEnd w:id="1"/>
        <w:r w:rsidR="006416A0" w:rsidRPr="003547BA">
          <w:rPr>
            <w:rFonts w:ascii="Helvetica" w:eastAsia="Times New Roman" w:hAnsi="Helvetica" w:cs="Helvetica"/>
            <w:color w:val="CD3333"/>
            <w:sz w:val="24"/>
            <w:szCs w:val="24"/>
            <w:u w:val="single"/>
            <w:lang w:val="bg-BG"/>
          </w:rPr>
          <w:t>8</w:t>
        </w:r>
        <w:r w:rsidR="006416A0" w:rsidRPr="006416A0">
          <w:rPr>
            <w:rFonts w:ascii="Helvetica" w:eastAsia="Times New Roman" w:hAnsi="Helvetica" w:cs="Helvetica"/>
            <w:color w:val="CD3333"/>
            <w:sz w:val="24"/>
            <w:szCs w:val="24"/>
            <w:u w:val="single"/>
          </w:rPr>
          <w:t>A</w:t>
        </w:r>
        <w:r w:rsidR="006416A0" w:rsidRPr="003547BA">
          <w:rPr>
            <w:rFonts w:ascii="Helvetica" w:eastAsia="Times New Roman" w:hAnsi="Helvetica" w:cs="Helvetica"/>
            <w:color w:val="CD3333"/>
            <w:sz w:val="24"/>
            <w:szCs w:val="24"/>
            <w:u w:val="single"/>
            <w:lang w:val="bg-BG"/>
          </w:rPr>
          <w:t>)</w:t>
        </w:r>
      </w:hyperlink>
    </w:p>
    <w:p w14:paraId="520FB859" w14:textId="2CE83E5A" w:rsidR="006416A0" w:rsidRPr="003547BA" w:rsidRDefault="003547BA" w:rsidP="006416A0">
      <w:pPr>
        <w:shd w:val="clear" w:color="auto" w:fill="FFFFFF"/>
        <w:spacing w:before="450" w:after="300" w:line="240" w:lineRule="auto"/>
        <w:outlineLvl w:val="2"/>
        <w:rPr>
          <w:rFonts w:ascii="Helvetica" w:eastAsia="Times New Roman" w:hAnsi="Helvetica" w:cs="Helvetica"/>
          <w:b/>
          <w:bCs/>
          <w:color w:val="333333"/>
          <w:sz w:val="26"/>
          <w:szCs w:val="26"/>
          <w:lang w:val="bg-BG"/>
        </w:rPr>
      </w:pPr>
      <w:r>
        <w:rPr>
          <w:rFonts w:ascii="Helvetica" w:eastAsia="Times New Roman" w:hAnsi="Helvetica" w:cs="Helvetica"/>
          <w:b/>
          <w:bCs/>
          <w:color w:val="333333"/>
          <w:sz w:val="26"/>
          <w:szCs w:val="26"/>
          <w:lang w:val="bg-BG"/>
        </w:rPr>
        <w:t>Изследователска работа и изготвяне и въвеждане на стандарти</w:t>
      </w:r>
    </w:p>
    <w:p w14:paraId="40201C67" w14:textId="361EA762" w:rsidR="006416A0" w:rsidRPr="003547BA" w:rsidRDefault="00EF2F0F" w:rsidP="006416A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9" w:anchor="3" w:history="1">
        <w:r w:rsidR="003547BA">
          <w:rPr>
            <w:rFonts w:ascii="Helvetica" w:eastAsia="Times New Roman" w:hAnsi="Helvetica" w:cs="Helvetica"/>
            <w:color w:val="CD3333"/>
            <w:sz w:val="24"/>
            <w:szCs w:val="24"/>
            <w:u w:val="single"/>
            <w:lang w:val="bg-BG"/>
          </w:rPr>
          <w:t>Основни финансови отчети</w:t>
        </w:r>
        <w:r w:rsidR="006416A0" w:rsidRPr="003547BA">
          <w:rPr>
            <w:rFonts w:ascii="Helvetica" w:eastAsia="Times New Roman" w:hAnsi="Helvetica" w:cs="Helvetica"/>
            <w:color w:val="CD3333"/>
            <w:sz w:val="24"/>
            <w:szCs w:val="24"/>
            <w:u w:val="single"/>
            <w:lang w:val="bg-BG"/>
          </w:rPr>
          <w:t xml:space="preserve"> (</w:t>
        </w:r>
        <w:r w:rsidR="003547BA" w:rsidRPr="003547BA">
          <w:rPr>
            <w:rFonts w:ascii="Helvetica" w:eastAsia="Times New Roman" w:hAnsi="Helvetica" w:cs="Helvetica"/>
            <w:color w:val="CD3333"/>
            <w:sz w:val="24"/>
            <w:szCs w:val="24"/>
            <w:u w:val="single"/>
            <w:lang w:val="bg-BG"/>
          </w:rPr>
          <w:t xml:space="preserve">Документ по програмата </w:t>
        </w:r>
        <w:r w:rsidR="006416A0" w:rsidRPr="003547BA">
          <w:rPr>
            <w:rFonts w:ascii="Helvetica" w:eastAsia="Times New Roman" w:hAnsi="Helvetica" w:cs="Helvetica"/>
            <w:color w:val="CD3333"/>
            <w:sz w:val="24"/>
            <w:szCs w:val="24"/>
            <w:u w:val="single"/>
            <w:lang w:val="bg-BG"/>
          </w:rPr>
          <w:t>21)</w:t>
        </w:r>
      </w:hyperlink>
    </w:p>
    <w:p w14:paraId="2AEE6EBD" w14:textId="74B4D601" w:rsidR="006416A0" w:rsidRPr="003547BA" w:rsidRDefault="00EF2F0F" w:rsidP="006416A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0" w:anchor="4" w:history="1">
        <w:r w:rsidR="003547BA">
          <w:rPr>
            <w:rFonts w:ascii="Helvetica" w:eastAsia="Times New Roman" w:hAnsi="Helvetica" w:cs="Helvetica"/>
            <w:color w:val="CD3333"/>
            <w:sz w:val="24"/>
            <w:szCs w:val="24"/>
            <w:u w:val="single"/>
            <w:lang w:val="bg-BG"/>
          </w:rPr>
          <w:t>Бизнес комбинации под общ контрол</w:t>
        </w:r>
        <w:r w:rsidR="006416A0" w:rsidRPr="003547BA">
          <w:rPr>
            <w:rFonts w:ascii="Helvetica" w:eastAsia="Times New Roman" w:hAnsi="Helvetica" w:cs="Helvetica"/>
            <w:color w:val="CD3333"/>
            <w:sz w:val="24"/>
            <w:szCs w:val="24"/>
            <w:u w:val="single"/>
            <w:lang w:val="bg-BG"/>
          </w:rPr>
          <w:t xml:space="preserve"> (</w:t>
        </w:r>
        <w:r w:rsidR="003547BA">
          <w:rPr>
            <w:rFonts w:ascii="Helvetica" w:eastAsia="Times New Roman" w:hAnsi="Helvetica" w:cs="Helvetica"/>
            <w:color w:val="CD3333"/>
            <w:sz w:val="24"/>
            <w:szCs w:val="24"/>
            <w:u w:val="single"/>
            <w:lang w:val="bg-BG"/>
          </w:rPr>
          <w:t>Документ по програмата</w:t>
        </w:r>
        <w:r w:rsidR="006416A0" w:rsidRPr="003547BA">
          <w:rPr>
            <w:rFonts w:ascii="Helvetica" w:eastAsia="Times New Roman" w:hAnsi="Helvetica" w:cs="Helvetica"/>
            <w:color w:val="CD3333"/>
            <w:sz w:val="24"/>
            <w:szCs w:val="24"/>
            <w:u w:val="single"/>
            <w:lang w:val="bg-BG"/>
          </w:rPr>
          <w:t xml:space="preserve"> 23)</w:t>
        </w:r>
      </w:hyperlink>
    </w:p>
    <w:p w14:paraId="181B21E7" w14:textId="3BAC7DE6" w:rsidR="006416A0" w:rsidRPr="006416A0" w:rsidRDefault="003547BA" w:rsidP="006416A0">
      <w:pPr>
        <w:shd w:val="clear" w:color="auto" w:fill="FFFFFF"/>
        <w:spacing w:before="450" w:after="300" w:line="240" w:lineRule="auto"/>
        <w:outlineLvl w:val="2"/>
        <w:rPr>
          <w:rFonts w:ascii="Helvetica" w:eastAsia="Times New Roman" w:hAnsi="Helvetica" w:cs="Helvetica"/>
          <w:b/>
          <w:bCs/>
          <w:color w:val="333333"/>
          <w:sz w:val="26"/>
          <w:szCs w:val="26"/>
        </w:rPr>
      </w:pPr>
      <w:r>
        <w:rPr>
          <w:rFonts w:ascii="Helvetica" w:eastAsia="Times New Roman" w:hAnsi="Helvetica" w:cs="Helvetica"/>
          <w:b/>
          <w:bCs/>
          <w:color w:val="333333"/>
          <w:sz w:val="26"/>
          <w:szCs w:val="26"/>
          <w:lang w:val="bg-BG"/>
        </w:rPr>
        <w:t>Поддържане и последователно прилагане</w:t>
      </w:r>
    </w:p>
    <w:p w14:paraId="63F05B34" w14:textId="0DB540A1" w:rsidR="006416A0" w:rsidRPr="006416A0" w:rsidRDefault="00EF2F0F" w:rsidP="006416A0">
      <w:pPr>
        <w:numPr>
          <w:ilvl w:val="0"/>
          <w:numId w:val="4"/>
        </w:numPr>
        <w:shd w:val="clear" w:color="auto" w:fill="FFFFFF"/>
        <w:spacing w:before="100" w:beforeAutospacing="1" w:after="100" w:afterAutospacing="1" w:line="240" w:lineRule="auto"/>
        <w:rPr>
          <w:rFonts w:ascii="Helvetica" w:eastAsia="Times New Roman" w:hAnsi="Helvetica" w:cs="Helvetica"/>
          <w:color w:val="575757"/>
          <w:sz w:val="24"/>
          <w:szCs w:val="24"/>
        </w:rPr>
      </w:pPr>
      <w:hyperlink r:id="rId11" w:anchor="5" w:history="1">
        <w:r w:rsidR="003547BA">
          <w:rPr>
            <w:rFonts w:ascii="Helvetica" w:eastAsia="Times New Roman" w:hAnsi="Helvetica" w:cs="Helvetica"/>
            <w:color w:val="CD3333"/>
            <w:sz w:val="24"/>
            <w:szCs w:val="24"/>
            <w:u w:val="single"/>
            <w:lang w:val="bg-BG"/>
          </w:rPr>
          <w:t>Поддържане и последователно прилагане</w:t>
        </w:r>
        <w:r w:rsidR="006416A0" w:rsidRPr="006416A0">
          <w:rPr>
            <w:rFonts w:ascii="Helvetica" w:eastAsia="Times New Roman" w:hAnsi="Helvetica" w:cs="Helvetica"/>
            <w:color w:val="CD3333"/>
            <w:sz w:val="24"/>
            <w:szCs w:val="24"/>
            <w:u w:val="single"/>
          </w:rPr>
          <w:t xml:space="preserve"> (</w:t>
        </w:r>
        <w:r w:rsidR="003547BA">
          <w:rPr>
            <w:rFonts w:ascii="Helvetica" w:eastAsia="Times New Roman" w:hAnsi="Helvetica" w:cs="Helvetica"/>
            <w:color w:val="CD3333"/>
            <w:sz w:val="24"/>
            <w:szCs w:val="24"/>
            <w:u w:val="single"/>
            <w:lang w:val="bg-BG"/>
          </w:rPr>
          <w:t>Документ по програмата</w:t>
        </w:r>
        <w:r w:rsidR="006416A0" w:rsidRPr="006416A0">
          <w:rPr>
            <w:rFonts w:ascii="Helvetica" w:eastAsia="Times New Roman" w:hAnsi="Helvetica" w:cs="Helvetica"/>
            <w:color w:val="CD3333"/>
            <w:sz w:val="24"/>
            <w:szCs w:val="24"/>
            <w:u w:val="single"/>
          </w:rPr>
          <w:t xml:space="preserve"> 12)</w:t>
        </w:r>
      </w:hyperlink>
    </w:p>
    <w:p w14:paraId="16E7D440" w14:textId="4A38CDB9" w:rsidR="006416A0" w:rsidRPr="006416A0" w:rsidRDefault="00EF2F0F" w:rsidP="006416A0">
      <w:pPr>
        <w:numPr>
          <w:ilvl w:val="0"/>
          <w:numId w:val="4"/>
        </w:numPr>
        <w:shd w:val="clear" w:color="auto" w:fill="FFFFFF"/>
        <w:spacing w:before="100" w:beforeAutospacing="1" w:after="100" w:afterAutospacing="1" w:line="240" w:lineRule="auto"/>
        <w:rPr>
          <w:rFonts w:ascii="Helvetica" w:eastAsia="Times New Roman" w:hAnsi="Helvetica" w:cs="Helvetica"/>
          <w:color w:val="575757"/>
          <w:sz w:val="24"/>
          <w:szCs w:val="24"/>
        </w:rPr>
      </w:pPr>
      <w:hyperlink r:id="rId12" w:anchor="6" w:history="1">
        <w:r w:rsidR="00450A64">
          <w:rPr>
            <w:rFonts w:ascii="Helvetica" w:eastAsia="Times New Roman" w:hAnsi="Helvetica" w:cs="Helvetica"/>
            <w:color w:val="CD3333"/>
            <w:sz w:val="24"/>
            <w:szCs w:val="24"/>
            <w:u w:val="single"/>
            <w:lang w:val="bg-BG"/>
          </w:rPr>
          <w:t>Отсъствие на възможност за размяна</w:t>
        </w:r>
        <w:r w:rsidR="006416A0" w:rsidRPr="006416A0">
          <w:rPr>
            <w:rFonts w:ascii="Helvetica" w:eastAsia="Times New Roman" w:hAnsi="Helvetica" w:cs="Helvetica"/>
            <w:color w:val="CD3333"/>
            <w:sz w:val="24"/>
            <w:szCs w:val="24"/>
            <w:u w:val="single"/>
          </w:rPr>
          <w:t xml:space="preserve"> (</w:t>
        </w:r>
        <w:r w:rsidR="003547BA">
          <w:rPr>
            <w:rFonts w:ascii="Helvetica" w:eastAsia="Times New Roman" w:hAnsi="Helvetica" w:cs="Helvetica"/>
            <w:color w:val="CD3333"/>
            <w:sz w:val="24"/>
            <w:szCs w:val="24"/>
            <w:u w:val="single"/>
            <w:lang w:val="bg-BG"/>
          </w:rPr>
          <w:t>МСС</w:t>
        </w:r>
        <w:r w:rsidR="006416A0" w:rsidRPr="006416A0">
          <w:rPr>
            <w:rFonts w:ascii="Helvetica" w:eastAsia="Times New Roman" w:hAnsi="Helvetica" w:cs="Helvetica"/>
            <w:color w:val="CD3333"/>
            <w:sz w:val="24"/>
            <w:szCs w:val="24"/>
            <w:u w:val="single"/>
          </w:rPr>
          <w:t xml:space="preserve"> 21): </w:t>
        </w:r>
        <w:r w:rsidR="00450A64">
          <w:rPr>
            <w:rFonts w:ascii="Helvetica" w:eastAsia="Times New Roman" w:hAnsi="Helvetica" w:cs="Helvetica"/>
            <w:color w:val="CD3333"/>
            <w:sz w:val="24"/>
            <w:szCs w:val="24"/>
            <w:u w:val="single"/>
            <w:lang w:val="bg-BG"/>
          </w:rPr>
          <w:t>обобщение на обратната информация</w:t>
        </w:r>
        <w:r w:rsidR="006416A0" w:rsidRPr="006416A0">
          <w:rPr>
            <w:rFonts w:ascii="Helvetica" w:eastAsia="Times New Roman" w:hAnsi="Helvetica" w:cs="Helvetica"/>
            <w:color w:val="CD3333"/>
            <w:sz w:val="24"/>
            <w:szCs w:val="24"/>
            <w:u w:val="single"/>
          </w:rPr>
          <w:t xml:space="preserve"> (</w:t>
        </w:r>
        <w:r w:rsidR="003547BA">
          <w:rPr>
            <w:rFonts w:ascii="Helvetica" w:eastAsia="Times New Roman" w:hAnsi="Helvetica" w:cs="Helvetica"/>
            <w:color w:val="CD3333"/>
            <w:sz w:val="24"/>
            <w:szCs w:val="24"/>
            <w:u w:val="single"/>
            <w:lang w:val="bg-BG"/>
          </w:rPr>
          <w:t>Документ по програмата</w:t>
        </w:r>
        <w:r w:rsidR="006416A0" w:rsidRPr="006416A0">
          <w:rPr>
            <w:rFonts w:ascii="Helvetica" w:eastAsia="Times New Roman" w:hAnsi="Helvetica" w:cs="Helvetica"/>
            <w:color w:val="CD3333"/>
            <w:sz w:val="24"/>
            <w:szCs w:val="24"/>
            <w:u w:val="single"/>
          </w:rPr>
          <w:t xml:space="preserve"> 12A)</w:t>
        </w:r>
      </w:hyperlink>
    </w:p>
    <w:p w14:paraId="56C6667A" w14:textId="661D32A0" w:rsidR="006416A0" w:rsidRPr="006416A0" w:rsidRDefault="00450A64" w:rsidP="006416A0">
      <w:pPr>
        <w:numPr>
          <w:ilvl w:val="0"/>
          <w:numId w:val="4"/>
        </w:num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450A64">
        <w:rPr>
          <w:rFonts w:ascii="Helvetica" w:eastAsia="Times New Roman" w:hAnsi="Helvetica" w:cs="Helvetica"/>
          <w:color w:val="CD3333"/>
          <w:sz w:val="24"/>
          <w:szCs w:val="24"/>
          <w:u w:val="single"/>
        </w:rPr>
        <w:lastRenderedPageBreak/>
        <w:t>Актуална информация от</w:t>
      </w:r>
      <w:r w:rsidRPr="00016098">
        <w:rPr>
          <w:rFonts w:ascii="Helvetica" w:eastAsia="Times New Roman" w:hAnsi="Helvetica" w:cs="Helvetica"/>
          <w:color w:val="CD3333"/>
          <w:sz w:val="24"/>
          <w:szCs w:val="24"/>
          <w:u w:val="single"/>
        </w:rPr>
        <w:t xml:space="preserve"> </w:t>
      </w:r>
      <w:r w:rsidR="00016098" w:rsidRPr="00016098">
        <w:rPr>
          <w:rFonts w:ascii="Helvetica" w:eastAsia="Times New Roman" w:hAnsi="Helvetica" w:cs="Helvetica"/>
          <w:color w:val="CD3333"/>
          <w:sz w:val="24"/>
          <w:szCs w:val="24"/>
          <w:u w:val="single"/>
        </w:rPr>
        <w:t xml:space="preserve">Комитета по разясненията на МСФО </w:t>
      </w:r>
      <w:r w:rsidR="00016098">
        <w:rPr>
          <w:rFonts w:ascii="Helvetica" w:eastAsia="Times New Roman" w:hAnsi="Helvetica" w:cs="Helvetica"/>
          <w:color w:val="CD3333"/>
          <w:sz w:val="24"/>
          <w:szCs w:val="24"/>
          <w:u w:val="single"/>
          <w:lang w:val="bg-BG"/>
        </w:rPr>
        <w:t>(</w:t>
      </w:r>
      <w:hyperlink r:id="rId13" w:anchor="7" w:history="1">
        <w:r w:rsidR="006416A0" w:rsidRPr="006416A0">
          <w:rPr>
            <w:rFonts w:ascii="Helvetica" w:eastAsia="Times New Roman" w:hAnsi="Helvetica" w:cs="Helvetica"/>
            <w:color w:val="CD3333"/>
            <w:sz w:val="24"/>
            <w:szCs w:val="24"/>
            <w:u w:val="single"/>
          </w:rPr>
          <w:t>IFRIC</w:t>
        </w:r>
        <w:r w:rsidR="00016098">
          <w:rPr>
            <w:rFonts w:ascii="Helvetica" w:eastAsia="Times New Roman" w:hAnsi="Helvetica" w:cs="Helvetica"/>
            <w:color w:val="CD3333"/>
            <w:sz w:val="24"/>
            <w:szCs w:val="24"/>
            <w:u w:val="single"/>
            <w:lang w:val="bg-BG"/>
          </w:rPr>
          <w:t>)</w:t>
        </w:r>
        <w:r w:rsidR="006416A0" w:rsidRPr="006416A0">
          <w:rPr>
            <w:rFonts w:ascii="Helvetica" w:eastAsia="Times New Roman" w:hAnsi="Helvetica" w:cs="Helvetica"/>
            <w:color w:val="CD3333"/>
            <w:sz w:val="24"/>
            <w:szCs w:val="24"/>
            <w:u w:val="single"/>
          </w:rPr>
          <w:t xml:space="preserve"> (</w:t>
        </w:r>
        <w:bookmarkStart w:id="2" w:name="_Hlk101935701"/>
        <w:r w:rsidR="003547BA" w:rsidRPr="00016098">
          <w:rPr>
            <w:rFonts w:ascii="Helvetica" w:eastAsia="Times New Roman" w:hAnsi="Helvetica" w:cs="Helvetica"/>
            <w:color w:val="CD3333"/>
            <w:sz w:val="24"/>
            <w:szCs w:val="24"/>
            <w:u w:val="single"/>
          </w:rPr>
          <w:t>Документ по програмата</w:t>
        </w:r>
        <w:r w:rsidR="006416A0" w:rsidRPr="006416A0">
          <w:rPr>
            <w:rFonts w:ascii="Helvetica" w:eastAsia="Times New Roman" w:hAnsi="Helvetica" w:cs="Helvetica"/>
            <w:color w:val="CD3333"/>
            <w:sz w:val="24"/>
            <w:szCs w:val="24"/>
            <w:u w:val="single"/>
          </w:rPr>
          <w:t xml:space="preserve"> </w:t>
        </w:r>
        <w:bookmarkEnd w:id="2"/>
        <w:r w:rsidR="006416A0" w:rsidRPr="006416A0">
          <w:rPr>
            <w:rFonts w:ascii="Helvetica" w:eastAsia="Times New Roman" w:hAnsi="Helvetica" w:cs="Helvetica"/>
            <w:color w:val="CD3333"/>
            <w:sz w:val="24"/>
            <w:szCs w:val="24"/>
            <w:u w:val="single"/>
          </w:rPr>
          <w:t>12</w:t>
        </w:r>
        <w:r w:rsidR="003547BA" w:rsidRPr="00016098">
          <w:rPr>
            <w:rFonts w:ascii="Helvetica" w:eastAsia="Times New Roman" w:hAnsi="Helvetica" w:cs="Helvetica"/>
            <w:color w:val="CD3333"/>
            <w:sz w:val="24"/>
            <w:szCs w:val="24"/>
            <w:u w:val="single"/>
          </w:rPr>
          <w:t>Б</w:t>
        </w:r>
        <w:r w:rsidR="006416A0" w:rsidRPr="006416A0">
          <w:rPr>
            <w:rFonts w:ascii="Helvetica" w:eastAsia="Times New Roman" w:hAnsi="Helvetica" w:cs="Helvetica"/>
            <w:color w:val="CD3333"/>
            <w:sz w:val="24"/>
            <w:szCs w:val="24"/>
            <w:u w:val="single"/>
          </w:rPr>
          <w:t>)</w:t>
        </w:r>
      </w:hyperlink>
    </w:p>
    <w:p w14:paraId="14563E40" w14:textId="5C9A63F9" w:rsidR="006416A0" w:rsidRPr="00450A64" w:rsidRDefault="00450A64" w:rsidP="006416A0">
      <w:pPr>
        <w:shd w:val="clear" w:color="auto" w:fill="FFFFFF"/>
        <w:spacing w:before="450" w:after="300" w:line="240" w:lineRule="auto"/>
        <w:outlineLvl w:val="2"/>
        <w:rPr>
          <w:rFonts w:ascii="Helvetica" w:eastAsia="Times New Roman" w:hAnsi="Helvetica" w:cs="Helvetica"/>
          <w:b/>
          <w:bCs/>
          <w:color w:val="333333"/>
          <w:sz w:val="26"/>
          <w:szCs w:val="26"/>
          <w:lang w:val="bg-BG"/>
        </w:rPr>
      </w:pPr>
      <w:r>
        <w:rPr>
          <w:rFonts w:ascii="Helvetica" w:eastAsia="Times New Roman" w:hAnsi="Helvetica" w:cs="Helvetica"/>
          <w:b/>
          <w:bCs/>
          <w:color w:val="333333"/>
          <w:sz w:val="26"/>
          <w:szCs w:val="26"/>
          <w:lang w:val="bg-BG"/>
        </w:rPr>
        <w:t>Таксономия</w:t>
      </w:r>
    </w:p>
    <w:bookmarkStart w:id="3" w:name="_Hlk101949554"/>
    <w:p w14:paraId="4B9ECE41" w14:textId="63FB27E0" w:rsidR="006416A0" w:rsidRPr="00450A64" w:rsidRDefault="008D62C2" w:rsidP="006416A0">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fldChar w:fldCharType="begin"/>
      </w:r>
      <w:r w:rsidRPr="0079349D">
        <w:rPr>
          <w:lang w:val="bg-BG"/>
        </w:rPr>
        <w:instrText xml:space="preserve"> </w:instrText>
      </w:r>
      <w:r>
        <w:instrText>HYPERLINK</w:instrText>
      </w:r>
      <w:r w:rsidRPr="0079349D">
        <w:rPr>
          <w:lang w:val="bg-BG"/>
        </w:rPr>
        <w:instrText xml:space="preserve"> "</w:instrText>
      </w:r>
      <w:r>
        <w:instrText>https</w:instrText>
      </w:r>
      <w:r w:rsidRPr="0079349D">
        <w:rPr>
          <w:lang w:val="bg-BG"/>
        </w:rPr>
        <w:instrText>://</w:instrText>
      </w:r>
      <w:r>
        <w:instrText>www</w:instrText>
      </w:r>
      <w:r w:rsidRPr="0079349D">
        <w:rPr>
          <w:lang w:val="bg-BG"/>
        </w:rPr>
        <w:instrText>.</w:instrText>
      </w:r>
      <w:r>
        <w:instrText>ifrs</w:instrText>
      </w:r>
      <w:r w:rsidRPr="0079349D">
        <w:rPr>
          <w:lang w:val="bg-BG"/>
        </w:rPr>
        <w:instrText>.</w:instrText>
      </w:r>
      <w:r>
        <w:instrText>org</w:instrText>
      </w:r>
      <w:r w:rsidRPr="0079349D">
        <w:rPr>
          <w:lang w:val="bg-BG"/>
        </w:rPr>
        <w:instrText>/</w:instrText>
      </w:r>
      <w:r>
        <w:instrText>news</w:instrText>
      </w:r>
      <w:r w:rsidRPr="0079349D">
        <w:rPr>
          <w:lang w:val="bg-BG"/>
        </w:rPr>
        <w:instrText>-</w:instrText>
      </w:r>
      <w:r>
        <w:instrText>and</w:instrText>
      </w:r>
      <w:r w:rsidRPr="0079349D">
        <w:rPr>
          <w:lang w:val="bg-BG"/>
        </w:rPr>
        <w:instrText>-</w:instrText>
      </w:r>
      <w:r>
        <w:instrText>events</w:instrText>
      </w:r>
      <w:r w:rsidRPr="0079349D">
        <w:rPr>
          <w:lang w:val="bg-BG"/>
        </w:rPr>
        <w:instrText>/</w:instrText>
      </w:r>
      <w:r>
        <w:instrText>updates</w:instrText>
      </w:r>
      <w:r w:rsidRPr="0079349D">
        <w:rPr>
          <w:lang w:val="bg-BG"/>
        </w:rPr>
        <w:instrText>/</w:instrText>
      </w:r>
      <w:r>
        <w:instrText>iasb</w:instrText>
      </w:r>
      <w:r w:rsidRPr="0079349D">
        <w:rPr>
          <w:lang w:val="bg-BG"/>
        </w:rPr>
        <w:instrText>/2022/</w:instrText>
      </w:r>
      <w:r>
        <w:instrText>iasb</w:instrText>
      </w:r>
      <w:r w:rsidRPr="0079349D">
        <w:rPr>
          <w:lang w:val="bg-BG"/>
        </w:rPr>
        <w:instrText>-</w:instrText>
      </w:r>
      <w:r>
        <w:instrText>update</w:instrText>
      </w:r>
      <w:r w:rsidRPr="0079349D">
        <w:rPr>
          <w:lang w:val="bg-BG"/>
        </w:rPr>
        <w:instrText>-</w:instrText>
      </w:r>
      <w:r>
        <w:instrText>january</w:instrText>
      </w:r>
      <w:r w:rsidRPr="0079349D">
        <w:rPr>
          <w:lang w:val="bg-BG"/>
        </w:rPr>
        <w:instrText>-2022/" \</w:instrText>
      </w:r>
      <w:r>
        <w:instrText>l</w:instrText>
      </w:r>
      <w:r w:rsidRPr="0079349D">
        <w:rPr>
          <w:lang w:val="bg-BG"/>
        </w:rPr>
        <w:instrText xml:space="preserve"> "8" </w:instrText>
      </w:r>
      <w:r>
        <w:fldChar w:fldCharType="separate"/>
      </w:r>
      <w:r w:rsidR="00450A64">
        <w:rPr>
          <w:rFonts w:ascii="Helvetica" w:eastAsia="Times New Roman" w:hAnsi="Helvetica" w:cs="Helvetica"/>
          <w:color w:val="CD3333"/>
          <w:sz w:val="24"/>
          <w:szCs w:val="24"/>
          <w:u w:val="single"/>
          <w:lang w:val="bg-BG"/>
        </w:rPr>
        <w:t>Актуална информация във връзка с МСФО таксономията</w:t>
      </w:r>
      <w:r w:rsidR="006416A0" w:rsidRPr="00450A64">
        <w:rPr>
          <w:rFonts w:ascii="Helvetica" w:eastAsia="Times New Roman" w:hAnsi="Helvetica" w:cs="Helvetica"/>
          <w:color w:val="CD3333"/>
          <w:sz w:val="24"/>
          <w:szCs w:val="24"/>
          <w:u w:val="single"/>
          <w:lang w:val="bg-BG"/>
        </w:rPr>
        <w:t>—</w:t>
      </w:r>
      <w:r w:rsidR="00450A64">
        <w:rPr>
          <w:rFonts w:ascii="Helvetica" w:eastAsia="Times New Roman" w:hAnsi="Helvetica" w:cs="Helvetica"/>
          <w:color w:val="CD3333"/>
          <w:sz w:val="24"/>
          <w:szCs w:val="24"/>
          <w:u w:val="single"/>
          <w:lang w:val="bg-BG"/>
        </w:rPr>
        <w:t>първоначално прилагане на</w:t>
      </w:r>
      <w:r w:rsidR="006416A0" w:rsidRPr="00450A64">
        <w:rPr>
          <w:rFonts w:ascii="Helvetica" w:eastAsia="Times New Roman" w:hAnsi="Helvetica" w:cs="Helvetica"/>
          <w:color w:val="CD3333"/>
          <w:sz w:val="24"/>
          <w:szCs w:val="24"/>
          <w:u w:val="single"/>
          <w:lang w:val="bg-BG"/>
        </w:rPr>
        <w:t xml:space="preserve"> </w:t>
      </w:r>
      <w:r w:rsidR="00450A64">
        <w:rPr>
          <w:rFonts w:ascii="Helvetica" w:eastAsia="Times New Roman" w:hAnsi="Helvetica" w:cs="Helvetica"/>
          <w:color w:val="CD3333"/>
          <w:sz w:val="24"/>
          <w:szCs w:val="24"/>
          <w:u w:val="single"/>
          <w:lang w:val="bg-BG"/>
        </w:rPr>
        <w:t>МСФО</w:t>
      </w:r>
      <w:r w:rsidR="006416A0" w:rsidRPr="00450A64">
        <w:rPr>
          <w:rFonts w:ascii="Helvetica" w:eastAsia="Times New Roman" w:hAnsi="Helvetica" w:cs="Helvetica"/>
          <w:color w:val="CD3333"/>
          <w:sz w:val="24"/>
          <w:szCs w:val="24"/>
          <w:u w:val="single"/>
          <w:lang w:val="bg-BG"/>
        </w:rPr>
        <w:t xml:space="preserve"> 17 </w:t>
      </w:r>
      <w:r w:rsidR="00450A64">
        <w:rPr>
          <w:rFonts w:ascii="Helvetica" w:eastAsia="Times New Roman" w:hAnsi="Helvetica" w:cs="Helvetica"/>
          <w:color w:val="CD3333"/>
          <w:sz w:val="24"/>
          <w:szCs w:val="24"/>
          <w:u w:val="single"/>
          <w:lang w:val="bg-BG"/>
        </w:rPr>
        <w:t>и</w:t>
      </w:r>
      <w:r w:rsidR="006416A0" w:rsidRPr="00450A64">
        <w:rPr>
          <w:rFonts w:ascii="Helvetica" w:eastAsia="Times New Roman" w:hAnsi="Helvetica" w:cs="Helvetica"/>
          <w:color w:val="CD3333"/>
          <w:sz w:val="24"/>
          <w:szCs w:val="24"/>
          <w:u w:val="single"/>
          <w:lang w:val="bg-BG"/>
        </w:rPr>
        <w:t xml:space="preserve"> </w:t>
      </w:r>
      <w:r w:rsidR="00450A64">
        <w:rPr>
          <w:rFonts w:ascii="Helvetica" w:eastAsia="Times New Roman" w:hAnsi="Helvetica" w:cs="Helvetica"/>
          <w:color w:val="CD3333"/>
          <w:sz w:val="24"/>
          <w:szCs w:val="24"/>
          <w:u w:val="single"/>
          <w:lang w:val="bg-BG"/>
        </w:rPr>
        <w:t>МСФО</w:t>
      </w:r>
      <w:r w:rsidR="006416A0" w:rsidRPr="00450A64">
        <w:rPr>
          <w:rFonts w:ascii="Helvetica" w:eastAsia="Times New Roman" w:hAnsi="Helvetica" w:cs="Helvetica"/>
          <w:color w:val="CD3333"/>
          <w:sz w:val="24"/>
          <w:szCs w:val="24"/>
          <w:u w:val="single"/>
          <w:lang w:val="bg-BG"/>
        </w:rPr>
        <w:t xml:space="preserve"> 9―</w:t>
      </w:r>
      <w:r w:rsidR="00450A64">
        <w:rPr>
          <w:rFonts w:ascii="Helvetica" w:eastAsia="Times New Roman" w:hAnsi="Helvetica" w:cs="Helvetica"/>
          <w:color w:val="CD3333"/>
          <w:sz w:val="24"/>
          <w:szCs w:val="24"/>
          <w:u w:val="single"/>
          <w:lang w:val="bg-BG"/>
        </w:rPr>
        <w:t>сравнителна информация</w:t>
      </w:r>
      <w:r w:rsidR="006416A0" w:rsidRPr="00450A64">
        <w:rPr>
          <w:rFonts w:ascii="Helvetica" w:eastAsia="Times New Roman" w:hAnsi="Helvetica" w:cs="Helvetica"/>
          <w:color w:val="CD3333"/>
          <w:sz w:val="24"/>
          <w:szCs w:val="24"/>
          <w:u w:val="single"/>
          <w:lang w:val="bg-BG"/>
        </w:rPr>
        <w:t xml:space="preserve"> (</w:t>
      </w:r>
      <w:r w:rsidR="001B73C7">
        <w:rPr>
          <w:rFonts w:ascii="Helvetica" w:eastAsia="Times New Roman" w:hAnsi="Helvetica" w:cs="Helvetica"/>
          <w:color w:val="CD3333"/>
          <w:sz w:val="24"/>
          <w:szCs w:val="24"/>
          <w:u w:val="single"/>
          <w:lang w:val="bg-BG"/>
        </w:rPr>
        <w:t>устно предоставена актуална информация</w:t>
      </w:r>
      <w:r w:rsidR="006416A0" w:rsidRPr="00450A64">
        <w:rPr>
          <w:rFonts w:ascii="Helvetica" w:eastAsia="Times New Roman" w:hAnsi="Helvetica" w:cs="Helvetica"/>
          <w:color w:val="CD3333"/>
          <w:sz w:val="24"/>
          <w:szCs w:val="24"/>
          <w:u w:val="single"/>
          <w:lang w:val="bg-BG"/>
        </w:rPr>
        <w:t>)</w:t>
      </w:r>
      <w:r>
        <w:rPr>
          <w:rFonts w:ascii="Helvetica" w:eastAsia="Times New Roman" w:hAnsi="Helvetica" w:cs="Helvetica"/>
          <w:color w:val="CD3333"/>
          <w:sz w:val="24"/>
          <w:szCs w:val="24"/>
          <w:u w:val="single"/>
          <w:lang w:val="bg-BG"/>
        </w:rPr>
        <w:fldChar w:fldCharType="end"/>
      </w:r>
      <w:bookmarkEnd w:id="3"/>
    </w:p>
    <w:p w14:paraId="265B6583" w14:textId="142199EF" w:rsidR="006416A0" w:rsidRPr="001B73C7" w:rsidRDefault="001B73C7" w:rsidP="006416A0">
      <w:pPr>
        <w:shd w:val="clear" w:color="auto" w:fill="FFFFFF"/>
        <w:spacing w:before="450" w:after="300" w:line="240" w:lineRule="auto"/>
        <w:outlineLvl w:val="1"/>
        <w:rPr>
          <w:rFonts w:ascii="Helvetica" w:eastAsia="Times New Roman" w:hAnsi="Helvetica" w:cs="Helvetica"/>
          <w:b/>
          <w:bCs/>
          <w:color w:val="333333"/>
          <w:sz w:val="34"/>
          <w:szCs w:val="34"/>
          <w:lang w:val="bg-BG"/>
        </w:rPr>
      </w:pPr>
      <w:r>
        <w:rPr>
          <w:rFonts w:ascii="Helvetica" w:eastAsia="Times New Roman" w:hAnsi="Helvetica" w:cs="Helvetica"/>
          <w:b/>
          <w:bCs/>
          <w:color w:val="333333"/>
          <w:sz w:val="34"/>
          <w:szCs w:val="34"/>
          <w:lang w:val="bg-BG"/>
        </w:rPr>
        <w:t>Общ преглед на работната програма</w:t>
      </w:r>
    </w:p>
    <w:p w14:paraId="1B521A86" w14:textId="2D842424" w:rsidR="006416A0" w:rsidRPr="001B73C7" w:rsidRDefault="001B73C7"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bookmarkStart w:id="4" w:name="_Hlk101935916"/>
      <w:r>
        <w:rPr>
          <w:rFonts w:ascii="Helvetica" w:eastAsia="Times New Roman" w:hAnsi="Helvetica" w:cs="Helvetica"/>
          <w:b/>
          <w:bCs/>
          <w:color w:val="CD3333"/>
          <w:sz w:val="26"/>
          <w:szCs w:val="26"/>
          <w:lang w:val="bg-BG"/>
        </w:rPr>
        <w:t>Актуална информация във връзка с работната програма на</w:t>
      </w:r>
      <w:r w:rsidR="006416A0" w:rsidRPr="001B73C7">
        <w:rPr>
          <w:rFonts w:ascii="Helvetica" w:eastAsia="Times New Roman" w:hAnsi="Helvetica" w:cs="Helvetica"/>
          <w:b/>
          <w:bCs/>
          <w:color w:val="CD3333"/>
          <w:sz w:val="26"/>
          <w:szCs w:val="26"/>
          <w:lang w:val="bg-BG"/>
        </w:rPr>
        <w:t xml:space="preserve"> </w:t>
      </w:r>
      <w:r w:rsidRPr="001B73C7">
        <w:rPr>
          <w:rFonts w:ascii="Helvetica" w:eastAsia="Times New Roman" w:hAnsi="Helvetica" w:cs="Helvetica"/>
          <w:b/>
          <w:bCs/>
          <w:color w:val="CD3333"/>
          <w:sz w:val="26"/>
          <w:szCs w:val="26"/>
        </w:rPr>
        <w:t>IASB</w:t>
      </w:r>
      <w:r w:rsidRPr="001B73C7">
        <w:rPr>
          <w:rFonts w:ascii="Helvetica" w:eastAsia="Times New Roman" w:hAnsi="Helvetica" w:cs="Helvetica"/>
          <w:b/>
          <w:bCs/>
          <w:color w:val="CD3333"/>
          <w:sz w:val="26"/>
          <w:szCs w:val="26"/>
          <w:lang w:val="bg-BG"/>
        </w:rPr>
        <w:t xml:space="preserve"> </w:t>
      </w:r>
      <w:bookmarkEnd w:id="4"/>
      <w:r w:rsidR="006416A0" w:rsidRPr="001B73C7">
        <w:rPr>
          <w:rFonts w:ascii="Helvetica" w:eastAsia="Times New Roman" w:hAnsi="Helvetica" w:cs="Helvetica"/>
          <w:b/>
          <w:bCs/>
          <w:color w:val="CD3333"/>
          <w:sz w:val="26"/>
          <w:szCs w:val="26"/>
          <w:lang w:val="bg-BG"/>
        </w:rPr>
        <w:t>(</w:t>
      </w:r>
      <w:r w:rsidRPr="001B73C7">
        <w:rPr>
          <w:rFonts w:ascii="Helvetica" w:eastAsia="Times New Roman" w:hAnsi="Helvetica" w:cs="Helvetica"/>
          <w:b/>
          <w:bCs/>
          <w:color w:val="CD3333"/>
          <w:sz w:val="26"/>
          <w:szCs w:val="26"/>
          <w:lang w:val="bg-BG"/>
        </w:rPr>
        <w:t xml:space="preserve">Документ по програмата </w:t>
      </w:r>
      <w:r w:rsidR="006416A0" w:rsidRPr="001B73C7">
        <w:rPr>
          <w:rFonts w:ascii="Helvetica" w:eastAsia="Times New Roman" w:hAnsi="Helvetica" w:cs="Helvetica"/>
          <w:b/>
          <w:bCs/>
          <w:color w:val="CD3333"/>
          <w:sz w:val="26"/>
          <w:szCs w:val="26"/>
          <w:lang w:val="bg-BG"/>
        </w:rPr>
        <w:t>8)</w:t>
      </w:r>
    </w:p>
    <w:p w14:paraId="37D0488B" w14:textId="6516B57E" w:rsidR="006416A0" w:rsidRPr="001B73C7" w:rsidRDefault="001B73C7"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Pr>
          <w:rFonts w:ascii="Helvetica" w:eastAsia="Times New Roman" w:hAnsi="Helvetica" w:cs="Helvetica"/>
          <w:color w:val="575757"/>
          <w:sz w:val="24"/>
          <w:szCs w:val="24"/>
          <w:lang w:val="bg-BG"/>
        </w:rPr>
        <w:t>На 25 януари 2022 г.</w:t>
      </w:r>
      <w:r w:rsidR="006416A0" w:rsidRPr="001B73C7">
        <w:rPr>
          <w:rFonts w:ascii="Helvetica" w:eastAsia="Times New Roman" w:hAnsi="Helvetica" w:cs="Helvetica"/>
          <w:color w:val="575757"/>
          <w:sz w:val="24"/>
          <w:szCs w:val="24"/>
          <w:lang w:val="bg-BG"/>
        </w:rPr>
        <w:t xml:space="preserve"> </w:t>
      </w:r>
      <w:r w:rsidR="006416A0" w:rsidRPr="006416A0">
        <w:rPr>
          <w:rFonts w:ascii="Helvetica" w:eastAsia="Times New Roman" w:hAnsi="Helvetica" w:cs="Helvetica"/>
          <w:color w:val="575757"/>
          <w:sz w:val="24"/>
          <w:szCs w:val="24"/>
        </w:rPr>
        <w:t>IASB</w:t>
      </w:r>
      <w:r w:rsidR="006416A0" w:rsidRPr="001B73C7">
        <w:rPr>
          <w:rFonts w:ascii="Helvetica" w:eastAsia="Times New Roman" w:hAnsi="Helvetica" w:cs="Helvetica"/>
          <w:color w:val="575757"/>
          <w:sz w:val="24"/>
          <w:szCs w:val="24"/>
          <w:lang w:val="bg-BG"/>
        </w:rPr>
        <w:t xml:space="preserve"> </w:t>
      </w:r>
      <w:r>
        <w:rPr>
          <w:rFonts w:ascii="Helvetica" w:eastAsia="Times New Roman" w:hAnsi="Helvetica" w:cs="Helvetica"/>
          <w:color w:val="575757"/>
          <w:sz w:val="24"/>
          <w:szCs w:val="24"/>
          <w:lang w:val="bg-BG"/>
        </w:rPr>
        <w:t>проведе заседание, за да</w:t>
      </w:r>
      <w:r w:rsidR="006416A0" w:rsidRPr="001B73C7">
        <w:rPr>
          <w:rFonts w:ascii="Helvetica" w:eastAsia="Times New Roman" w:hAnsi="Helvetica" w:cs="Helvetica"/>
          <w:color w:val="575757"/>
          <w:sz w:val="24"/>
          <w:szCs w:val="24"/>
          <w:lang w:val="bg-BG"/>
        </w:rPr>
        <w:t>:</w:t>
      </w:r>
    </w:p>
    <w:p w14:paraId="4C7BC95F" w14:textId="2206A2AE" w:rsidR="006416A0" w:rsidRPr="001B73C7" w:rsidRDefault="001B73C7" w:rsidP="006416A0">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Pr>
          <w:rFonts w:ascii="Helvetica" w:eastAsia="Times New Roman" w:hAnsi="Helvetica" w:cs="Helvetica"/>
          <w:color w:val="575757"/>
          <w:sz w:val="24"/>
          <w:szCs w:val="24"/>
          <w:lang w:val="bg-BG"/>
        </w:rPr>
        <w:t>бъде запознат с актуална информация във връзка с работната си програма</w:t>
      </w:r>
      <w:r w:rsidR="006416A0" w:rsidRPr="001B73C7">
        <w:rPr>
          <w:rFonts w:ascii="Helvetica" w:eastAsia="Times New Roman" w:hAnsi="Helvetica" w:cs="Helvetica"/>
          <w:color w:val="575757"/>
          <w:sz w:val="24"/>
          <w:szCs w:val="24"/>
          <w:lang w:val="bg-BG"/>
        </w:rPr>
        <w:t xml:space="preserve">; </w:t>
      </w:r>
      <w:r>
        <w:rPr>
          <w:rFonts w:ascii="Helvetica" w:eastAsia="Times New Roman" w:hAnsi="Helvetica" w:cs="Helvetica"/>
          <w:color w:val="575757"/>
          <w:sz w:val="24"/>
          <w:szCs w:val="24"/>
          <w:lang w:val="bg-BG"/>
        </w:rPr>
        <w:t>и</w:t>
      </w:r>
    </w:p>
    <w:p w14:paraId="43E9294A" w14:textId="799F07FF" w:rsidR="006416A0" w:rsidRPr="001B73C7" w:rsidRDefault="001B73C7" w:rsidP="006416A0">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Pr>
          <w:rFonts w:ascii="Helvetica" w:eastAsia="Times New Roman" w:hAnsi="Helvetica" w:cs="Helvetica"/>
          <w:color w:val="575757"/>
          <w:sz w:val="24"/>
          <w:szCs w:val="24"/>
          <w:lang w:val="bg-BG"/>
        </w:rPr>
        <w:t xml:space="preserve">обсъди подхода си за придаване на приоритет на въпроси, произтичащи </w:t>
      </w:r>
      <w:r w:rsidR="00125ED3">
        <w:rPr>
          <w:rFonts w:ascii="Helvetica" w:eastAsia="Times New Roman" w:hAnsi="Helvetica" w:cs="Helvetica"/>
          <w:color w:val="575757"/>
          <w:sz w:val="24"/>
          <w:szCs w:val="24"/>
          <w:lang w:val="bg-BG"/>
        </w:rPr>
        <w:t>от</w:t>
      </w:r>
      <w:r>
        <w:rPr>
          <w:rFonts w:ascii="Helvetica" w:eastAsia="Times New Roman" w:hAnsi="Helvetica" w:cs="Helvetica"/>
          <w:color w:val="575757"/>
          <w:sz w:val="24"/>
          <w:szCs w:val="24"/>
          <w:lang w:val="bg-BG"/>
        </w:rPr>
        <w:t xml:space="preserve"> прегледите след въвеждане</w:t>
      </w:r>
      <w:r w:rsidR="006416A0" w:rsidRPr="001B73C7">
        <w:rPr>
          <w:rFonts w:ascii="Helvetica" w:eastAsia="Times New Roman" w:hAnsi="Helvetica" w:cs="Helvetica"/>
          <w:color w:val="575757"/>
          <w:sz w:val="24"/>
          <w:szCs w:val="24"/>
          <w:lang w:val="bg-BG"/>
        </w:rPr>
        <w:t>.</w:t>
      </w:r>
    </w:p>
    <w:p w14:paraId="62E1C550" w14:textId="234B66A9" w:rsidR="006416A0" w:rsidRPr="001B73C7" w:rsidRDefault="001B73C7" w:rsidP="006416A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1B73C7">
        <w:rPr>
          <w:rFonts w:ascii="Helvetica" w:eastAsia="Times New Roman" w:hAnsi="Helvetica" w:cs="Helvetica"/>
          <w:b/>
          <w:bCs/>
          <w:i/>
          <w:iCs/>
          <w:color w:val="333333"/>
          <w:sz w:val="26"/>
          <w:szCs w:val="26"/>
          <w:lang w:val="bg-BG"/>
        </w:rPr>
        <w:t xml:space="preserve">Актуална информация във връзка с работната програма на </w:t>
      </w:r>
      <w:r w:rsidRPr="001B73C7">
        <w:rPr>
          <w:rFonts w:ascii="Helvetica" w:eastAsia="Times New Roman" w:hAnsi="Helvetica" w:cs="Helvetica"/>
          <w:b/>
          <w:bCs/>
          <w:i/>
          <w:iCs/>
          <w:color w:val="333333"/>
          <w:sz w:val="26"/>
          <w:szCs w:val="26"/>
        </w:rPr>
        <w:t>IASB</w:t>
      </w:r>
      <w:r w:rsidRPr="001B73C7">
        <w:rPr>
          <w:rFonts w:ascii="Helvetica" w:eastAsia="Times New Roman" w:hAnsi="Helvetica" w:cs="Helvetica"/>
          <w:b/>
          <w:bCs/>
          <w:i/>
          <w:iCs/>
          <w:color w:val="333333"/>
          <w:sz w:val="26"/>
          <w:szCs w:val="26"/>
          <w:lang w:val="bg-BG"/>
        </w:rPr>
        <w:t xml:space="preserve"> </w:t>
      </w:r>
      <w:r w:rsidR="006416A0" w:rsidRPr="001B73C7">
        <w:rPr>
          <w:rFonts w:ascii="Helvetica" w:eastAsia="Times New Roman" w:hAnsi="Helvetica" w:cs="Helvetica"/>
          <w:b/>
          <w:bCs/>
          <w:color w:val="333333"/>
          <w:sz w:val="26"/>
          <w:szCs w:val="26"/>
          <w:lang w:val="bg-BG"/>
        </w:rPr>
        <w:t>(</w:t>
      </w:r>
      <w:r>
        <w:rPr>
          <w:rFonts w:ascii="Helvetica" w:eastAsia="Times New Roman" w:hAnsi="Helvetica" w:cs="Helvetica"/>
          <w:b/>
          <w:bCs/>
          <w:color w:val="333333"/>
          <w:sz w:val="26"/>
          <w:szCs w:val="26"/>
          <w:lang w:val="bg-BG"/>
        </w:rPr>
        <w:t>Документ по програмата</w:t>
      </w:r>
      <w:r w:rsidR="006416A0" w:rsidRPr="001B73C7">
        <w:rPr>
          <w:rFonts w:ascii="Helvetica" w:eastAsia="Times New Roman" w:hAnsi="Helvetica" w:cs="Helvetica"/>
          <w:b/>
          <w:bCs/>
          <w:color w:val="333333"/>
          <w:sz w:val="26"/>
          <w:szCs w:val="26"/>
          <w:lang w:val="bg-BG"/>
        </w:rPr>
        <w:t xml:space="preserve"> 8)</w:t>
      </w:r>
    </w:p>
    <w:p w14:paraId="0A5B6834" w14:textId="008BD3F1"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IASB</w:t>
      </w:r>
      <w:r w:rsidRPr="001B73C7">
        <w:rPr>
          <w:rFonts w:ascii="Helvetica" w:eastAsia="Times New Roman" w:hAnsi="Helvetica" w:cs="Helvetica"/>
          <w:color w:val="575757"/>
          <w:sz w:val="24"/>
          <w:szCs w:val="24"/>
          <w:lang w:val="bg-BG"/>
        </w:rPr>
        <w:t xml:space="preserve"> </w:t>
      </w:r>
      <w:r w:rsidR="001B73C7">
        <w:rPr>
          <w:rFonts w:ascii="Helvetica" w:eastAsia="Times New Roman" w:hAnsi="Helvetica" w:cs="Helvetica"/>
          <w:color w:val="575757"/>
          <w:sz w:val="24"/>
          <w:szCs w:val="24"/>
          <w:lang w:val="bg-BG"/>
        </w:rPr>
        <w:t>бе запознат с актуална информация във връзка с</w:t>
      </w:r>
      <w:r w:rsidRPr="006416A0">
        <w:rPr>
          <w:rFonts w:ascii="Helvetica" w:eastAsia="Times New Roman" w:hAnsi="Helvetica" w:cs="Helvetica"/>
          <w:color w:val="575757"/>
          <w:sz w:val="24"/>
          <w:szCs w:val="24"/>
        </w:rPr>
        <w:t> </w:t>
      </w:r>
      <w:hyperlink r:id="rId14" w:history="1">
        <w:r w:rsidR="001B73C7">
          <w:rPr>
            <w:rFonts w:ascii="Helvetica" w:eastAsia="Times New Roman" w:hAnsi="Helvetica" w:cs="Helvetica"/>
            <w:color w:val="CD3333"/>
            <w:sz w:val="24"/>
            <w:szCs w:val="24"/>
            <w:u w:val="single"/>
            <w:lang w:val="bg-BG"/>
          </w:rPr>
          <w:t>работната си програма</w:t>
        </w:r>
      </w:hyperlink>
      <w:r w:rsidRPr="001B73C7">
        <w:rPr>
          <w:rFonts w:ascii="Helvetica" w:eastAsia="Times New Roman" w:hAnsi="Helvetica" w:cs="Helvetica"/>
          <w:color w:val="575757"/>
          <w:sz w:val="24"/>
          <w:szCs w:val="24"/>
          <w:lang w:val="bg-BG"/>
        </w:rPr>
        <w:t xml:space="preserve">. </w:t>
      </w:r>
      <w:r w:rsidR="00EE6679">
        <w:rPr>
          <w:rFonts w:ascii="Helvetica" w:eastAsia="Times New Roman" w:hAnsi="Helvetica" w:cs="Helvetica"/>
          <w:color w:val="575757"/>
          <w:sz w:val="24"/>
          <w:szCs w:val="24"/>
          <w:lang w:val="bg-BG"/>
        </w:rPr>
        <w:t>Актуалната информация съдържаше планове</w:t>
      </w:r>
      <w:r w:rsidRPr="006416A0">
        <w:rPr>
          <w:rFonts w:ascii="Helvetica" w:eastAsia="Times New Roman" w:hAnsi="Helvetica" w:cs="Helvetica"/>
          <w:color w:val="575757"/>
          <w:sz w:val="24"/>
          <w:szCs w:val="24"/>
        </w:rPr>
        <w:t xml:space="preserve"> IASB:</w:t>
      </w:r>
    </w:p>
    <w:p w14:paraId="6FB95A12" w14:textId="598B1FC9" w:rsidR="006416A0" w:rsidRPr="006416A0" w:rsidRDefault="00EE6679" w:rsidP="006416A0">
      <w:pPr>
        <w:numPr>
          <w:ilvl w:val="0"/>
          <w:numId w:val="7"/>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да обсъди плана във връзка с проекта си относно коментара на ръководството през второто тримесечие на</w:t>
      </w:r>
      <w:r w:rsidR="006416A0" w:rsidRPr="006416A0">
        <w:rPr>
          <w:rFonts w:ascii="Helvetica" w:eastAsia="Times New Roman" w:hAnsi="Helvetica" w:cs="Helvetica"/>
          <w:color w:val="575757"/>
          <w:sz w:val="24"/>
          <w:szCs w:val="24"/>
        </w:rPr>
        <w:t xml:space="preserve"> 2022</w:t>
      </w:r>
      <w:r>
        <w:rPr>
          <w:rFonts w:ascii="Helvetica" w:eastAsia="Times New Roman" w:hAnsi="Helvetica" w:cs="Helvetica"/>
          <w:color w:val="575757"/>
          <w:sz w:val="24"/>
          <w:szCs w:val="24"/>
          <w:lang w:val="bg-BG"/>
        </w:rPr>
        <w:t xml:space="preserve"> г.</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след като вече е обсъдил обратната информация по Проекта за обсъждане</w:t>
      </w:r>
      <w:r w:rsidR="006416A0" w:rsidRPr="006416A0">
        <w:rPr>
          <w:rFonts w:ascii="Helvetica" w:eastAsia="Times New Roman" w:hAnsi="Helvetica" w:cs="Helvetica"/>
          <w:i/>
          <w:iCs/>
          <w:color w:val="575757"/>
          <w:sz w:val="24"/>
          <w:szCs w:val="24"/>
        </w:rPr>
        <w:t> </w:t>
      </w:r>
      <w:r>
        <w:rPr>
          <w:rFonts w:ascii="Helvetica" w:eastAsia="Times New Roman" w:hAnsi="Helvetica" w:cs="Helvetica"/>
          <w:i/>
          <w:iCs/>
          <w:color w:val="575757"/>
          <w:sz w:val="24"/>
          <w:szCs w:val="24"/>
          <w:lang w:val="bg-BG"/>
        </w:rPr>
        <w:t>Коментар на ръководството</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При обсъждане на този план</w:t>
      </w:r>
      <w:r w:rsidR="006416A0" w:rsidRPr="006416A0">
        <w:rPr>
          <w:rFonts w:ascii="Helvetica" w:eastAsia="Times New Roman" w:hAnsi="Helvetica" w:cs="Helvetica"/>
          <w:color w:val="575757"/>
          <w:sz w:val="24"/>
          <w:szCs w:val="24"/>
        </w:rPr>
        <w:t xml:space="preserve"> IASB </w:t>
      </w:r>
      <w:r>
        <w:rPr>
          <w:rFonts w:ascii="Helvetica" w:eastAsia="Times New Roman" w:hAnsi="Helvetica" w:cs="Helvetica"/>
          <w:color w:val="575757"/>
          <w:sz w:val="24"/>
          <w:szCs w:val="24"/>
          <w:lang w:val="bg-BG"/>
        </w:rPr>
        <w:t xml:space="preserve">ще вземе под внимание последствията от решението на попечителите на Фондация МСФО за създаване на Съвет по международни стандарти за устойчиво развитие и ще разгледа </w:t>
      </w:r>
      <w:r w:rsidR="00673D42">
        <w:rPr>
          <w:rFonts w:ascii="Helvetica" w:eastAsia="Times New Roman" w:hAnsi="Helvetica" w:cs="Helvetica"/>
          <w:color w:val="575757"/>
          <w:sz w:val="24"/>
          <w:szCs w:val="24"/>
          <w:lang w:val="bg-BG"/>
        </w:rPr>
        <w:t>препоръката</w:t>
      </w:r>
      <w:r>
        <w:rPr>
          <w:rFonts w:ascii="Helvetica" w:eastAsia="Times New Roman" w:hAnsi="Helvetica" w:cs="Helvetica"/>
          <w:color w:val="575757"/>
          <w:sz w:val="24"/>
          <w:szCs w:val="24"/>
          <w:lang w:val="bg-BG"/>
        </w:rPr>
        <w:t xml:space="preserve"> на заинтересованите страни работата на двата съвета да бъде взаимосвързана и </w:t>
      </w:r>
      <w:r w:rsidR="00673D42">
        <w:rPr>
          <w:rFonts w:ascii="Helvetica" w:eastAsia="Times New Roman" w:hAnsi="Helvetica" w:cs="Helvetica"/>
          <w:color w:val="575757"/>
          <w:sz w:val="24"/>
          <w:szCs w:val="24"/>
          <w:lang w:val="bg-BG"/>
        </w:rPr>
        <w:t>да се осъществява в дух на сътрудничество</w:t>
      </w:r>
      <w:r w:rsidR="006416A0" w:rsidRPr="006416A0">
        <w:rPr>
          <w:rFonts w:ascii="Helvetica" w:eastAsia="Times New Roman" w:hAnsi="Helvetica" w:cs="Helvetica"/>
          <w:color w:val="575757"/>
          <w:sz w:val="24"/>
          <w:szCs w:val="24"/>
        </w:rPr>
        <w:t>.</w:t>
      </w:r>
    </w:p>
    <w:p w14:paraId="34C153CF" w14:textId="4C5A68EF" w:rsidR="006416A0" w:rsidRPr="006416A0" w:rsidRDefault="00F34248" w:rsidP="006416A0">
      <w:pPr>
        <w:numPr>
          <w:ilvl w:val="0"/>
          <w:numId w:val="7"/>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да</w:t>
      </w:r>
      <w:r w:rsidR="00673D42">
        <w:rPr>
          <w:rFonts w:ascii="Helvetica" w:eastAsia="Times New Roman" w:hAnsi="Helvetica" w:cs="Helvetica"/>
          <w:color w:val="575757"/>
          <w:sz w:val="24"/>
          <w:szCs w:val="24"/>
          <w:lang w:val="bg-BG"/>
        </w:rPr>
        <w:t xml:space="preserve"> обсъди аспекти от проекта си относно репутацията и обезценката през първата половина на</w:t>
      </w:r>
      <w:r w:rsidR="006416A0" w:rsidRPr="006416A0">
        <w:rPr>
          <w:rFonts w:ascii="Helvetica" w:eastAsia="Times New Roman" w:hAnsi="Helvetica" w:cs="Helvetica"/>
          <w:color w:val="575757"/>
          <w:sz w:val="24"/>
          <w:szCs w:val="24"/>
        </w:rPr>
        <w:t xml:space="preserve"> 2022</w:t>
      </w:r>
      <w:r w:rsidR="00673D42">
        <w:rPr>
          <w:rFonts w:ascii="Helvetica" w:eastAsia="Times New Roman" w:hAnsi="Helvetica" w:cs="Helvetica"/>
          <w:color w:val="575757"/>
          <w:sz w:val="24"/>
          <w:szCs w:val="24"/>
          <w:lang w:val="bg-BG"/>
        </w:rPr>
        <w:t xml:space="preserve"> г.</w:t>
      </w:r>
      <w:r w:rsidR="006416A0" w:rsidRPr="006416A0">
        <w:rPr>
          <w:rFonts w:ascii="Helvetica" w:eastAsia="Times New Roman" w:hAnsi="Helvetica" w:cs="Helvetica"/>
          <w:color w:val="575757"/>
          <w:sz w:val="24"/>
          <w:szCs w:val="24"/>
        </w:rPr>
        <w:t xml:space="preserve">, </w:t>
      </w:r>
      <w:r w:rsidR="00673D42">
        <w:rPr>
          <w:rFonts w:ascii="Helvetica" w:eastAsia="Times New Roman" w:hAnsi="Helvetica" w:cs="Helvetica"/>
          <w:color w:val="575757"/>
          <w:sz w:val="24"/>
          <w:szCs w:val="24"/>
          <w:lang w:val="bg-BG"/>
        </w:rPr>
        <w:t>давайки приоритет на</w:t>
      </w:r>
      <w:r w:rsidR="006416A0" w:rsidRPr="006416A0">
        <w:rPr>
          <w:rFonts w:ascii="Helvetica" w:eastAsia="Times New Roman" w:hAnsi="Helvetica" w:cs="Helvetica"/>
          <w:color w:val="575757"/>
          <w:sz w:val="24"/>
          <w:szCs w:val="24"/>
        </w:rPr>
        <w:t>:</w:t>
      </w:r>
    </w:p>
    <w:p w14:paraId="77B8FBFF" w14:textId="5B96C9AE" w:rsidR="006416A0" w:rsidRPr="006416A0" w:rsidRDefault="00F34248" w:rsidP="006416A0">
      <w:pPr>
        <w:numPr>
          <w:ilvl w:val="0"/>
          <w:numId w:val="8"/>
        </w:numPr>
        <w:shd w:val="clear" w:color="auto" w:fill="FFFFFF"/>
        <w:spacing w:before="100" w:beforeAutospacing="1" w:after="100" w:afterAutospacing="1" w:line="240" w:lineRule="auto"/>
        <w:ind w:left="1320"/>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пакета изисквания за оповестяване относно бизнес комбинациите, описани в Документа за обсъждане</w:t>
      </w:r>
      <w:r w:rsidR="006416A0" w:rsidRPr="006416A0">
        <w:rPr>
          <w:rFonts w:ascii="Helvetica" w:eastAsia="Times New Roman" w:hAnsi="Helvetica" w:cs="Helvetica"/>
          <w:color w:val="575757"/>
          <w:sz w:val="24"/>
          <w:szCs w:val="24"/>
        </w:rPr>
        <w:t> </w:t>
      </w:r>
      <w:r>
        <w:rPr>
          <w:rFonts w:ascii="Helvetica" w:eastAsia="Times New Roman" w:hAnsi="Helvetica" w:cs="Helvetica"/>
          <w:i/>
          <w:iCs/>
          <w:color w:val="575757"/>
          <w:sz w:val="24"/>
          <w:szCs w:val="24"/>
          <w:lang w:val="bg-BG"/>
        </w:rPr>
        <w:t>Бизнес комбинации</w:t>
      </w:r>
      <w:r w:rsidR="006416A0" w:rsidRPr="006416A0">
        <w:rPr>
          <w:rFonts w:ascii="Helvetica" w:eastAsia="Times New Roman" w:hAnsi="Helvetica" w:cs="Helvetica"/>
          <w:i/>
          <w:iCs/>
          <w:color w:val="575757"/>
          <w:sz w:val="24"/>
          <w:szCs w:val="24"/>
        </w:rPr>
        <w:t>—</w:t>
      </w:r>
      <w:r>
        <w:rPr>
          <w:rFonts w:ascii="Helvetica" w:eastAsia="Times New Roman" w:hAnsi="Helvetica" w:cs="Helvetica"/>
          <w:i/>
          <w:iCs/>
          <w:color w:val="575757"/>
          <w:sz w:val="24"/>
          <w:szCs w:val="24"/>
          <w:lang w:val="bg-BG"/>
        </w:rPr>
        <w:t>оповестяване</w:t>
      </w:r>
      <w:r w:rsidR="006416A0" w:rsidRPr="006416A0">
        <w:rPr>
          <w:rFonts w:ascii="Helvetica" w:eastAsia="Times New Roman" w:hAnsi="Helvetica" w:cs="Helvetica"/>
          <w:i/>
          <w:iCs/>
          <w:color w:val="575757"/>
          <w:sz w:val="24"/>
          <w:szCs w:val="24"/>
        </w:rPr>
        <w:t xml:space="preserve">, </w:t>
      </w:r>
      <w:r>
        <w:rPr>
          <w:rFonts w:ascii="Helvetica" w:eastAsia="Times New Roman" w:hAnsi="Helvetica" w:cs="Helvetica"/>
          <w:i/>
          <w:iCs/>
          <w:color w:val="575757"/>
          <w:sz w:val="24"/>
          <w:szCs w:val="24"/>
          <w:lang w:val="bg-BG"/>
        </w:rPr>
        <w:t>репутация и обезценка</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и</w:t>
      </w:r>
    </w:p>
    <w:p w14:paraId="0EA850A3" w14:textId="5FC9F41A" w:rsidR="006416A0" w:rsidRPr="006416A0" w:rsidRDefault="00F34248" w:rsidP="006416A0">
      <w:pPr>
        <w:numPr>
          <w:ilvl w:val="0"/>
          <w:numId w:val="8"/>
        </w:numPr>
        <w:shd w:val="clear" w:color="auto" w:fill="FFFFFF"/>
        <w:spacing w:before="100" w:beforeAutospacing="1" w:after="100" w:afterAutospacing="1" w:line="240" w:lineRule="auto"/>
        <w:ind w:left="1320"/>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 xml:space="preserve">анализа на специфични аспекти на обратната информация във връзка с последващото счетоводно </w:t>
      </w:r>
      <w:r w:rsidR="00AD5807">
        <w:rPr>
          <w:rFonts w:ascii="Helvetica" w:eastAsia="Times New Roman" w:hAnsi="Helvetica" w:cs="Helvetica"/>
          <w:color w:val="575757"/>
          <w:sz w:val="24"/>
          <w:szCs w:val="24"/>
          <w:lang w:val="bg-BG"/>
        </w:rPr>
        <w:t>отчитане на репутацията</w:t>
      </w:r>
      <w:r w:rsidR="006416A0" w:rsidRPr="006416A0">
        <w:rPr>
          <w:rFonts w:ascii="Helvetica" w:eastAsia="Times New Roman" w:hAnsi="Helvetica" w:cs="Helvetica"/>
          <w:color w:val="575757"/>
          <w:sz w:val="24"/>
          <w:szCs w:val="24"/>
        </w:rPr>
        <w:t>.</w:t>
      </w:r>
    </w:p>
    <w:p w14:paraId="6A2A3F60" w14:textId="4B155757" w:rsidR="006416A0" w:rsidRPr="006416A0" w:rsidRDefault="00AD5807"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lastRenderedPageBreak/>
        <w:t>От</w:t>
      </w:r>
      <w:r w:rsidR="006416A0" w:rsidRPr="006416A0">
        <w:rPr>
          <w:rFonts w:ascii="Helvetica" w:eastAsia="Times New Roman" w:hAnsi="Helvetica" w:cs="Helvetica"/>
          <w:color w:val="575757"/>
          <w:sz w:val="24"/>
          <w:szCs w:val="24"/>
        </w:rPr>
        <w:t xml:space="preserve"> IASB </w:t>
      </w:r>
      <w:r>
        <w:rPr>
          <w:rFonts w:ascii="Helvetica" w:eastAsia="Times New Roman" w:hAnsi="Helvetica" w:cs="Helvetica"/>
          <w:color w:val="575757"/>
          <w:sz w:val="24"/>
          <w:szCs w:val="24"/>
          <w:lang w:val="bg-BG"/>
        </w:rPr>
        <w:t>не бе поискано да взема каквито и да е решения</w:t>
      </w:r>
      <w:r w:rsidR="006416A0" w:rsidRPr="006416A0">
        <w:rPr>
          <w:rFonts w:ascii="Helvetica" w:eastAsia="Times New Roman" w:hAnsi="Helvetica" w:cs="Helvetica"/>
          <w:color w:val="575757"/>
          <w:sz w:val="24"/>
          <w:szCs w:val="24"/>
        </w:rPr>
        <w:t>.</w:t>
      </w:r>
    </w:p>
    <w:p w14:paraId="71CE2E9F" w14:textId="58BC0B05" w:rsidR="006416A0" w:rsidRPr="006416A0" w:rsidRDefault="00125ED3"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rPr>
      </w:pPr>
      <w:r w:rsidRPr="00125ED3">
        <w:rPr>
          <w:rFonts w:ascii="Helvetica" w:eastAsia="Times New Roman" w:hAnsi="Helvetica" w:cs="Helvetica"/>
          <w:b/>
          <w:bCs/>
          <w:color w:val="CD3333"/>
          <w:sz w:val="26"/>
          <w:szCs w:val="26"/>
          <w:lang w:val="bg-BG"/>
        </w:rPr>
        <w:t>Подход за придаване на приоритет на въпроси, произтичащи от прегледите след въвеждане</w:t>
      </w:r>
      <w:r w:rsidRPr="00125ED3">
        <w:rPr>
          <w:rFonts w:ascii="Helvetica" w:eastAsia="Times New Roman" w:hAnsi="Helvetica" w:cs="Helvetica"/>
          <w:b/>
          <w:bCs/>
          <w:color w:val="CD3333"/>
          <w:sz w:val="26"/>
          <w:szCs w:val="26"/>
        </w:rPr>
        <w:t xml:space="preserve"> </w:t>
      </w:r>
      <w:r w:rsidR="006416A0" w:rsidRPr="006416A0">
        <w:rPr>
          <w:rFonts w:ascii="Helvetica" w:eastAsia="Times New Roman" w:hAnsi="Helvetica" w:cs="Helvetica"/>
          <w:b/>
          <w:bCs/>
          <w:color w:val="CD3333"/>
          <w:sz w:val="26"/>
          <w:szCs w:val="26"/>
        </w:rPr>
        <w:t>(</w:t>
      </w:r>
      <w:r>
        <w:rPr>
          <w:rFonts w:ascii="Helvetica" w:eastAsia="Times New Roman" w:hAnsi="Helvetica" w:cs="Helvetica"/>
          <w:b/>
          <w:bCs/>
          <w:color w:val="CD3333"/>
          <w:sz w:val="26"/>
          <w:szCs w:val="26"/>
          <w:lang w:val="bg-BG"/>
        </w:rPr>
        <w:t>Документ по програмата</w:t>
      </w:r>
      <w:r w:rsidR="006416A0" w:rsidRPr="006416A0">
        <w:rPr>
          <w:rFonts w:ascii="Helvetica" w:eastAsia="Times New Roman" w:hAnsi="Helvetica" w:cs="Helvetica"/>
          <w:b/>
          <w:bCs/>
          <w:color w:val="CD3333"/>
          <w:sz w:val="26"/>
          <w:szCs w:val="26"/>
        </w:rPr>
        <w:t xml:space="preserve"> 8A)</w:t>
      </w:r>
    </w:p>
    <w:p w14:paraId="0DDF876B" w14:textId="57ACAF70"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 xml:space="preserve">IASB </w:t>
      </w:r>
      <w:r w:rsidR="00816605">
        <w:rPr>
          <w:rFonts w:ascii="Helvetica" w:eastAsia="Times New Roman" w:hAnsi="Helvetica" w:cs="Helvetica"/>
          <w:color w:val="575757"/>
          <w:sz w:val="24"/>
          <w:szCs w:val="24"/>
          <w:lang w:val="bg-BG"/>
        </w:rPr>
        <w:t>обсъди подхода</w:t>
      </w:r>
      <w:r w:rsidRPr="006416A0">
        <w:rPr>
          <w:rFonts w:ascii="Helvetica" w:eastAsia="Times New Roman" w:hAnsi="Helvetica" w:cs="Helvetica"/>
          <w:color w:val="575757"/>
          <w:sz w:val="24"/>
          <w:szCs w:val="24"/>
        </w:rPr>
        <w:t xml:space="preserve"> </w:t>
      </w:r>
      <w:r w:rsidR="00816605">
        <w:rPr>
          <w:rFonts w:ascii="Helvetica" w:eastAsia="Times New Roman" w:hAnsi="Helvetica" w:cs="Helvetica"/>
          <w:color w:val="575757"/>
          <w:sz w:val="24"/>
          <w:szCs w:val="24"/>
          <w:lang w:val="bg-BG"/>
        </w:rPr>
        <w:t xml:space="preserve">си за придаване на приоритет и </w:t>
      </w:r>
      <w:r w:rsidR="001E0F0D">
        <w:rPr>
          <w:rFonts w:ascii="Helvetica" w:eastAsia="Times New Roman" w:hAnsi="Helvetica" w:cs="Helvetica"/>
          <w:color w:val="575757"/>
          <w:sz w:val="24"/>
          <w:szCs w:val="24"/>
          <w:lang w:val="bg-BG"/>
        </w:rPr>
        <w:t>отговор</w:t>
      </w:r>
      <w:r w:rsidR="00816605">
        <w:rPr>
          <w:rFonts w:ascii="Helvetica" w:eastAsia="Times New Roman" w:hAnsi="Helvetica" w:cs="Helvetica"/>
          <w:color w:val="575757"/>
          <w:sz w:val="24"/>
          <w:szCs w:val="24"/>
          <w:lang w:val="bg-BG"/>
        </w:rPr>
        <w:t xml:space="preserve"> на въпросите, идентифицирани при провеждане на прегледите след въвеждане</w:t>
      </w:r>
      <w:r w:rsidRPr="006416A0">
        <w:rPr>
          <w:rFonts w:ascii="Helvetica" w:eastAsia="Times New Roman" w:hAnsi="Helvetica" w:cs="Helvetica"/>
          <w:color w:val="575757"/>
          <w:sz w:val="24"/>
          <w:szCs w:val="24"/>
        </w:rPr>
        <w:t>.</w:t>
      </w:r>
    </w:p>
    <w:p w14:paraId="535ADEE0" w14:textId="635E3220" w:rsidR="006416A0" w:rsidRPr="006416A0" w:rsidRDefault="00125ED3"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Единадесет от дванадесетте членове на</w:t>
      </w:r>
      <w:r w:rsidR="006416A0" w:rsidRPr="006416A0">
        <w:rPr>
          <w:rFonts w:ascii="Helvetica" w:eastAsia="Times New Roman" w:hAnsi="Helvetica" w:cs="Helvetica"/>
          <w:color w:val="575757"/>
          <w:sz w:val="24"/>
          <w:szCs w:val="24"/>
        </w:rPr>
        <w:t xml:space="preserve"> IASB </w:t>
      </w:r>
      <w:r>
        <w:rPr>
          <w:rFonts w:ascii="Helvetica" w:eastAsia="Times New Roman" w:hAnsi="Helvetica" w:cs="Helvetica"/>
          <w:color w:val="575757"/>
          <w:sz w:val="24"/>
          <w:szCs w:val="24"/>
          <w:lang w:val="bg-BG"/>
        </w:rPr>
        <w:t>изразиха съгласие с този подход</w:t>
      </w:r>
      <w:r w:rsidR="006416A0" w:rsidRPr="006416A0">
        <w:rPr>
          <w:rFonts w:ascii="Helvetica" w:eastAsia="Times New Roman" w:hAnsi="Helvetica" w:cs="Helvetica"/>
          <w:color w:val="575757"/>
          <w:sz w:val="24"/>
          <w:szCs w:val="24"/>
        </w:rPr>
        <w:t>.</w:t>
      </w:r>
    </w:p>
    <w:p w14:paraId="60250A65" w14:textId="37FE2BC0" w:rsidR="006416A0" w:rsidRPr="006416A0" w:rsidRDefault="00F34248" w:rsidP="006416A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rPr>
      </w:pPr>
      <w:r>
        <w:rPr>
          <w:rFonts w:ascii="Helvetica" w:eastAsia="Times New Roman" w:hAnsi="Helvetica" w:cs="Helvetica"/>
          <w:b/>
          <w:bCs/>
          <w:i/>
          <w:iCs/>
          <w:color w:val="575757"/>
          <w:sz w:val="26"/>
          <w:szCs w:val="26"/>
          <w:lang w:val="bg-BG"/>
        </w:rPr>
        <w:t>Следващ етап</w:t>
      </w:r>
    </w:p>
    <w:p w14:paraId="080CA86D" w14:textId="7B921F23"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 xml:space="preserve">IASB </w:t>
      </w:r>
      <w:r w:rsidR="00125ED3" w:rsidRPr="00125ED3">
        <w:rPr>
          <w:rFonts w:ascii="Helvetica" w:eastAsia="Times New Roman" w:hAnsi="Helvetica" w:cs="Helvetica"/>
          <w:color w:val="575757"/>
          <w:sz w:val="24"/>
          <w:szCs w:val="24"/>
          <w:lang w:val="bg-BG"/>
        </w:rPr>
        <w:t xml:space="preserve">очаква да бъде запознат със следващата актуална информация във връзка с работната си програма </w:t>
      </w:r>
      <w:r w:rsidR="00125ED3">
        <w:rPr>
          <w:rFonts w:ascii="Helvetica" w:eastAsia="Times New Roman" w:hAnsi="Helvetica" w:cs="Helvetica"/>
          <w:color w:val="575757"/>
          <w:sz w:val="24"/>
          <w:szCs w:val="24"/>
          <w:lang w:val="bg-BG"/>
        </w:rPr>
        <w:t>до май</w:t>
      </w:r>
      <w:r w:rsidRPr="006416A0">
        <w:rPr>
          <w:rFonts w:ascii="Helvetica" w:eastAsia="Times New Roman" w:hAnsi="Helvetica" w:cs="Helvetica"/>
          <w:color w:val="575757"/>
          <w:sz w:val="24"/>
          <w:szCs w:val="24"/>
        </w:rPr>
        <w:t xml:space="preserve"> 2022</w:t>
      </w:r>
      <w:r w:rsidR="00125ED3">
        <w:rPr>
          <w:rFonts w:ascii="Helvetica" w:eastAsia="Times New Roman" w:hAnsi="Helvetica" w:cs="Helvetica"/>
          <w:color w:val="575757"/>
          <w:sz w:val="24"/>
          <w:szCs w:val="24"/>
          <w:lang w:val="bg-BG"/>
        </w:rPr>
        <w:t xml:space="preserve"> г</w:t>
      </w:r>
      <w:r w:rsidRPr="006416A0">
        <w:rPr>
          <w:rFonts w:ascii="Helvetica" w:eastAsia="Times New Roman" w:hAnsi="Helvetica" w:cs="Helvetica"/>
          <w:color w:val="575757"/>
          <w:sz w:val="24"/>
          <w:szCs w:val="24"/>
        </w:rPr>
        <w:t>.</w:t>
      </w:r>
    </w:p>
    <w:p w14:paraId="68A60801" w14:textId="0C863D42" w:rsidR="006416A0" w:rsidRPr="006416A0" w:rsidRDefault="00FA5B18" w:rsidP="006416A0">
      <w:pPr>
        <w:shd w:val="clear" w:color="auto" w:fill="FFFFFF"/>
        <w:spacing w:before="450" w:after="300" w:line="240" w:lineRule="auto"/>
        <w:outlineLvl w:val="1"/>
        <w:rPr>
          <w:rFonts w:ascii="Helvetica" w:eastAsia="Times New Roman" w:hAnsi="Helvetica" w:cs="Helvetica"/>
          <w:b/>
          <w:bCs/>
          <w:color w:val="333333"/>
          <w:sz w:val="34"/>
          <w:szCs w:val="34"/>
        </w:rPr>
      </w:pPr>
      <w:r w:rsidRPr="00FA5B18">
        <w:rPr>
          <w:rFonts w:ascii="Helvetica" w:eastAsia="Times New Roman" w:hAnsi="Helvetica" w:cs="Helvetica"/>
          <w:b/>
          <w:bCs/>
          <w:color w:val="333333"/>
          <w:sz w:val="34"/>
          <w:szCs w:val="34"/>
          <w:lang w:val="bg-BG"/>
        </w:rPr>
        <w:t>Изследователска работа и изготвяне и въвеждане на стандарти</w:t>
      </w:r>
    </w:p>
    <w:p w14:paraId="448E0739" w14:textId="547299D5" w:rsidR="006416A0" w:rsidRPr="006416A0" w:rsidRDefault="00FA5B18"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rPr>
      </w:pPr>
      <w:r>
        <w:rPr>
          <w:rFonts w:ascii="Helvetica" w:eastAsia="Times New Roman" w:hAnsi="Helvetica" w:cs="Helvetica"/>
          <w:b/>
          <w:bCs/>
          <w:color w:val="CD3333"/>
          <w:sz w:val="26"/>
          <w:szCs w:val="26"/>
          <w:lang w:val="bg-BG"/>
        </w:rPr>
        <w:t>Основни финансови отчети</w:t>
      </w:r>
      <w:r w:rsidR="006416A0" w:rsidRPr="006416A0">
        <w:rPr>
          <w:rFonts w:ascii="Helvetica" w:eastAsia="Times New Roman" w:hAnsi="Helvetica" w:cs="Helvetica"/>
          <w:b/>
          <w:bCs/>
          <w:color w:val="CD3333"/>
          <w:sz w:val="26"/>
          <w:szCs w:val="26"/>
        </w:rPr>
        <w:t xml:space="preserve"> (</w:t>
      </w:r>
      <w:r w:rsidRPr="00FA5B18">
        <w:rPr>
          <w:rFonts w:ascii="Helvetica" w:eastAsia="Times New Roman" w:hAnsi="Helvetica" w:cs="Helvetica"/>
          <w:b/>
          <w:bCs/>
          <w:color w:val="CD3333"/>
          <w:sz w:val="26"/>
          <w:szCs w:val="26"/>
          <w:lang w:val="bg-BG"/>
        </w:rPr>
        <w:t>Документ по програмата</w:t>
      </w:r>
      <w:r w:rsidRPr="00FA5B18">
        <w:rPr>
          <w:rFonts w:ascii="Helvetica" w:eastAsia="Times New Roman" w:hAnsi="Helvetica" w:cs="Helvetica"/>
          <w:b/>
          <w:bCs/>
          <w:color w:val="CD3333"/>
          <w:sz w:val="26"/>
          <w:szCs w:val="26"/>
        </w:rPr>
        <w:t xml:space="preserve"> </w:t>
      </w:r>
      <w:r w:rsidR="006416A0" w:rsidRPr="006416A0">
        <w:rPr>
          <w:rFonts w:ascii="Helvetica" w:eastAsia="Times New Roman" w:hAnsi="Helvetica" w:cs="Helvetica"/>
          <w:b/>
          <w:bCs/>
          <w:color w:val="CD3333"/>
          <w:sz w:val="26"/>
          <w:szCs w:val="26"/>
        </w:rPr>
        <w:t>21)</w:t>
      </w:r>
    </w:p>
    <w:p w14:paraId="17B7EF06" w14:textId="398C3B15" w:rsidR="006416A0" w:rsidRPr="006416A0" w:rsidRDefault="00BB0456"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BB0456">
        <w:rPr>
          <w:rFonts w:ascii="Helvetica" w:eastAsia="Times New Roman" w:hAnsi="Helvetica" w:cs="Helvetica"/>
          <w:color w:val="575757"/>
          <w:sz w:val="24"/>
          <w:szCs w:val="24"/>
          <w:lang w:val="bg-BG"/>
        </w:rPr>
        <w:t xml:space="preserve">На 25 януари 2022 г. </w:t>
      </w:r>
      <w:r w:rsidRPr="00BB0456">
        <w:rPr>
          <w:rFonts w:ascii="Helvetica" w:eastAsia="Times New Roman" w:hAnsi="Helvetica" w:cs="Helvetica"/>
          <w:color w:val="575757"/>
          <w:sz w:val="24"/>
          <w:szCs w:val="24"/>
        </w:rPr>
        <w:t>IASB</w:t>
      </w:r>
      <w:r w:rsidRPr="00BB0456">
        <w:rPr>
          <w:rFonts w:ascii="Helvetica" w:eastAsia="Times New Roman" w:hAnsi="Helvetica" w:cs="Helvetica"/>
          <w:color w:val="575757"/>
          <w:sz w:val="24"/>
          <w:szCs w:val="24"/>
          <w:lang w:val="bg-BG"/>
        </w:rPr>
        <w:t xml:space="preserve"> проведе заседание</w:t>
      </w:r>
      <w:r>
        <w:rPr>
          <w:rFonts w:ascii="Helvetica" w:eastAsia="Times New Roman" w:hAnsi="Helvetica" w:cs="Helvetica"/>
          <w:color w:val="575757"/>
          <w:sz w:val="24"/>
          <w:szCs w:val="24"/>
          <w:lang w:val="bg-BG"/>
        </w:rPr>
        <w:t>, за да разисква повторно някои от предложенията в Проекта за обсъждане</w:t>
      </w:r>
      <w:r w:rsidR="006416A0" w:rsidRPr="006416A0">
        <w:rPr>
          <w:rFonts w:ascii="Helvetica" w:eastAsia="Times New Roman" w:hAnsi="Helvetica" w:cs="Helvetica"/>
          <w:color w:val="575757"/>
          <w:sz w:val="24"/>
          <w:szCs w:val="24"/>
        </w:rPr>
        <w:t> </w:t>
      </w:r>
      <w:r>
        <w:rPr>
          <w:rFonts w:ascii="Helvetica" w:eastAsia="Times New Roman" w:hAnsi="Helvetica" w:cs="Helvetica"/>
          <w:i/>
          <w:iCs/>
          <w:color w:val="575757"/>
          <w:sz w:val="24"/>
          <w:szCs w:val="24"/>
          <w:lang w:val="bg-BG"/>
        </w:rPr>
        <w:t>Общо представяне и оповестяване,</w:t>
      </w:r>
      <w:r w:rsidR="006416A0" w:rsidRPr="006416A0">
        <w:rPr>
          <w:rFonts w:ascii="Helvetica" w:eastAsia="Times New Roman" w:hAnsi="Helvetica" w:cs="Helvetica"/>
          <w:color w:val="575757"/>
          <w:sz w:val="24"/>
          <w:szCs w:val="24"/>
        </w:rPr>
        <w:t> </w:t>
      </w:r>
      <w:r>
        <w:rPr>
          <w:rFonts w:ascii="Helvetica" w:eastAsia="Times New Roman" w:hAnsi="Helvetica" w:cs="Helvetica"/>
          <w:color w:val="575757"/>
          <w:sz w:val="24"/>
          <w:szCs w:val="24"/>
          <w:lang w:val="bg-BG"/>
        </w:rPr>
        <w:t>отнасящи се до</w:t>
      </w:r>
      <w:r w:rsidR="006416A0" w:rsidRPr="006416A0">
        <w:rPr>
          <w:rFonts w:ascii="Helvetica" w:eastAsia="Times New Roman" w:hAnsi="Helvetica" w:cs="Helvetica"/>
          <w:color w:val="575757"/>
          <w:sz w:val="24"/>
          <w:szCs w:val="24"/>
        </w:rPr>
        <w:t>:</w:t>
      </w:r>
    </w:p>
    <w:p w14:paraId="06598071" w14:textId="75AE0DBD" w:rsidR="006416A0" w:rsidRPr="006416A0" w:rsidRDefault="00BB0456" w:rsidP="006416A0">
      <w:pPr>
        <w:numPr>
          <w:ilvl w:val="0"/>
          <w:numId w:val="9"/>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оценки на ръководството за резултатите от дейността</w:t>
      </w:r>
      <w:r w:rsidR="006416A0" w:rsidRPr="006416A0">
        <w:rPr>
          <w:rFonts w:ascii="Helvetica" w:eastAsia="Times New Roman" w:hAnsi="Helvetica" w:cs="Helvetica"/>
          <w:color w:val="575757"/>
          <w:sz w:val="24"/>
          <w:szCs w:val="24"/>
        </w:rPr>
        <w:t>—</w:t>
      </w:r>
      <w:r>
        <w:rPr>
          <w:rFonts w:ascii="Helvetica" w:eastAsia="Times New Roman" w:hAnsi="Helvetica" w:cs="Helvetica"/>
          <w:color w:val="575757"/>
          <w:sz w:val="24"/>
          <w:szCs w:val="24"/>
          <w:lang w:val="bg-BG"/>
        </w:rPr>
        <w:t>оповестяване</w:t>
      </w:r>
      <w:r w:rsidR="006416A0" w:rsidRPr="006416A0">
        <w:rPr>
          <w:rFonts w:ascii="Helvetica" w:eastAsia="Times New Roman" w:hAnsi="Helvetica" w:cs="Helvetica"/>
          <w:color w:val="575757"/>
          <w:sz w:val="24"/>
          <w:szCs w:val="24"/>
        </w:rPr>
        <w:t>—</w:t>
      </w:r>
      <w:r w:rsidR="00EC5B21">
        <w:rPr>
          <w:rFonts w:ascii="Helvetica" w:eastAsia="Times New Roman" w:hAnsi="Helvetica" w:cs="Helvetica"/>
          <w:color w:val="575757"/>
          <w:sz w:val="24"/>
          <w:szCs w:val="24"/>
          <w:lang w:val="bg-BG"/>
        </w:rPr>
        <w:t>полезност и равнения</w:t>
      </w:r>
      <w:r w:rsidR="006416A0" w:rsidRPr="006416A0">
        <w:rPr>
          <w:rFonts w:ascii="Helvetica" w:eastAsia="Times New Roman" w:hAnsi="Helvetica" w:cs="Helvetica"/>
          <w:color w:val="575757"/>
          <w:sz w:val="24"/>
          <w:szCs w:val="24"/>
        </w:rPr>
        <w:t xml:space="preserve"> (</w:t>
      </w:r>
      <w:bookmarkStart w:id="5" w:name="_Hlk101937420"/>
      <w:r>
        <w:rPr>
          <w:rFonts w:ascii="Helvetica" w:eastAsia="Times New Roman" w:hAnsi="Helvetica" w:cs="Helvetica"/>
          <w:color w:val="575757"/>
          <w:sz w:val="24"/>
          <w:szCs w:val="24"/>
          <w:lang w:val="bg-BG"/>
        </w:rPr>
        <w:t>Документ по програмата</w:t>
      </w:r>
      <w:r w:rsidR="006416A0" w:rsidRPr="006416A0">
        <w:rPr>
          <w:rFonts w:ascii="Helvetica" w:eastAsia="Times New Roman" w:hAnsi="Helvetica" w:cs="Helvetica"/>
          <w:color w:val="575757"/>
          <w:sz w:val="24"/>
          <w:szCs w:val="24"/>
        </w:rPr>
        <w:t xml:space="preserve"> </w:t>
      </w:r>
      <w:bookmarkEnd w:id="5"/>
      <w:r w:rsidR="006416A0" w:rsidRPr="006416A0">
        <w:rPr>
          <w:rFonts w:ascii="Helvetica" w:eastAsia="Times New Roman" w:hAnsi="Helvetica" w:cs="Helvetica"/>
          <w:color w:val="575757"/>
          <w:sz w:val="24"/>
          <w:szCs w:val="24"/>
        </w:rPr>
        <w:t xml:space="preserve">21A); </w:t>
      </w:r>
      <w:r>
        <w:rPr>
          <w:rFonts w:ascii="Helvetica" w:eastAsia="Times New Roman" w:hAnsi="Helvetica" w:cs="Helvetica"/>
          <w:color w:val="575757"/>
          <w:sz w:val="24"/>
          <w:szCs w:val="24"/>
          <w:lang w:val="bg-BG"/>
        </w:rPr>
        <w:t>и</w:t>
      </w:r>
    </w:p>
    <w:p w14:paraId="32A11890" w14:textId="0C667C60" w:rsidR="006416A0" w:rsidRPr="006416A0" w:rsidRDefault="00BB0456" w:rsidP="006416A0">
      <w:pPr>
        <w:numPr>
          <w:ilvl w:val="0"/>
          <w:numId w:val="9"/>
        </w:num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BB0456">
        <w:rPr>
          <w:rFonts w:ascii="Helvetica" w:eastAsia="Times New Roman" w:hAnsi="Helvetica" w:cs="Helvetica"/>
          <w:color w:val="575757"/>
          <w:sz w:val="24"/>
          <w:szCs w:val="24"/>
          <w:lang w:val="bg-BG"/>
        </w:rPr>
        <w:t>оценки на ръководството за резултатите от дейността</w:t>
      </w:r>
      <w:r w:rsidRPr="00BB0456">
        <w:rPr>
          <w:rFonts w:ascii="Helvetica" w:eastAsia="Times New Roman" w:hAnsi="Helvetica" w:cs="Helvetica"/>
          <w:color w:val="575757"/>
          <w:sz w:val="24"/>
          <w:szCs w:val="24"/>
        </w:rPr>
        <w:t xml:space="preserve"> </w:t>
      </w:r>
      <w:r w:rsidR="006416A0" w:rsidRPr="006416A0">
        <w:rPr>
          <w:rFonts w:ascii="Helvetica" w:eastAsia="Times New Roman" w:hAnsi="Helvetica" w:cs="Helvetica"/>
          <w:color w:val="575757"/>
          <w:sz w:val="24"/>
          <w:szCs w:val="24"/>
        </w:rPr>
        <w:t>—</w:t>
      </w:r>
      <w:r>
        <w:rPr>
          <w:rFonts w:ascii="Helvetica" w:eastAsia="Times New Roman" w:hAnsi="Helvetica" w:cs="Helvetica"/>
          <w:color w:val="575757"/>
          <w:sz w:val="24"/>
          <w:szCs w:val="24"/>
          <w:lang w:val="bg-BG"/>
        </w:rPr>
        <w:t>оповестяване на данъци и неконтролиращи участия</w:t>
      </w:r>
      <w:r w:rsidR="006416A0" w:rsidRPr="006416A0">
        <w:rPr>
          <w:rFonts w:ascii="Helvetica" w:eastAsia="Times New Roman" w:hAnsi="Helvetica" w:cs="Helvetica"/>
          <w:color w:val="575757"/>
          <w:sz w:val="24"/>
          <w:szCs w:val="24"/>
        </w:rPr>
        <w:t xml:space="preserve"> (</w:t>
      </w:r>
      <w:r w:rsidRPr="00BB0456">
        <w:rPr>
          <w:rFonts w:ascii="Helvetica" w:eastAsia="Times New Roman" w:hAnsi="Helvetica" w:cs="Helvetica"/>
          <w:color w:val="575757"/>
          <w:sz w:val="24"/>
          <w:szCs w:val="24"/>
          <w:lang w:val="bg-BG"/>
        </w:rPr>
        <w:t>Документ по програмата</w:t>
      </w:r>
      <w:r w:rsidRPr="00BB0456">
        <w:rPr>
          <w:rFonts w:ascii="Helvetica" w:eastAsia="Times New Roman" w:hAnsi="Helvetica" w:cs="Helvetica"/>
          <w:color w:val="575757"/>
          <w:sz w:val="24"/>
          <w:szCs w:val="24"/>
        </w:rPr>
        <w:t xml:space="preserve"> </w:t>
      </w:r>
      <w:r w:rsidR="006416A0" w:rsidRPr="006416A0">
        <w:rPr>
          <w:rFonts w:ascii="Helvetica" w:eastAsia="Times New Roman" w:hAnsi="Helvetica" w:cs="Helvetica"/>
          <w:color w:val="575757"/>
          <w:sz w:val="24"/>
          <w:szCs w:val="24"/>
        </w:rPr>
        <w:t>21</w:t>
      </w:r>
      <w:r>
        <w:rPr>
          <w:rFonts w:ascii="Helvetica" w:eastAsia="Times New Roman" w:hAnsi="Helvetica" w:cs="Helvetica"/>
          <w:color w:val="575757"/>
          <w:sz w:val="24"/>
          <w:szCs w:val="24"/>
          <w:lang w:val="bg-BG"/>
        </w:rPr>
        <w:t>Б</w:t>
      </w:r>
      <w:r w:rsidR="006416A0" w:rsidRPr="006416A0">
        <w:rPr>
          <w:rFonts w:ascii="Helvetica" w:eastAsia="Times New Roman" w:hAnsi="Helvetica" w:cs="Helvetica"/>
          <w:color w:val="575757"/>
          <w:sz w:val="24"/>
          <w:szCs w:val="24"/>
        </w:rPr>
        <w:t>).</w:t>
      </w:r>
    </w:p>
    <w:p w14:paraId="693817EA" w14:textId="223071FE" w:rsidR="006416A0" w:rsidRPr="006416A0" w:rsidRDefault="00EC5B21" w:rsidP="006416A0">
      <w:pPr>
        <w:shd w:val="clear" w:color="auto" w:fill="FFFFFF"/>
        <w:spacing w:after="100" w:afterAutospacing="1" w:line="240" w:lineRule="auto"/>
        <w:outlineLvl w:val="2"/>
        <w:rPr>
          <w:rFonts w:ascii="Helvetica" w:eastAsia="Times New Roman" w:hAnsi="Helvetica" w:cs="Helvetica"/>
          <w:b/>
          <w:bCs/>
          <w:color w:val="333333"/>
          <w:sz w:val="26"/>
          <w:szCs w:val="26"/>
        </w:rPr>
      </w:pPr>
      <w:r>
        <w:rPr>
          <w:rFonts w:ascii="Helvetica" w:eastAsia="Times New Roman" w:hAnsi="Helvetica" w:cs="Helvetica"/>
          <w:b/>
          <w:bCs/>
          <w:i/>
          <w:iCs/>
          <w:color w:val="333333"/>
          <w:sz w:val="26"/>
          <w:szCs w:val="26"/>
          <w:lang w:val="bg-BG"/>
        </w:rPr>
        <w:t>Оценки</w:t>
      </w:r>
      <w:r w:rsidRPr="00EC5B21">
        <w:rPr>
          <w:rFonts w:ascii="Helvetica" w:eastAsia="Times New Roman" w:hAnsi="Helvetica" w:cs="Helvetica"/>
          <w:b/>
          <w:bCs/>
          <w:i/>
          <w:iCs/>
          <w:color w:val="333333"/>
          <w:sz w:val="26"/>
          <w:szCs w:val="26"/>
          <w:lang w:val="bg-BG"/>
        </w:rPr>
        <w:t xml:space="preserve"> на ръководството за резултатите от дейността</w:t>
      </w:r>
      <w:r w:rsidRPr="00EC5B21">
        <w:rPr>
          <w:rFonts w:ascii="Helvetica" w:eastAsia="Times New Roman" w:hAnsi="Helvetica" w:cs="Helvetica"/>
          <w:b/>
          <w:bCs/>
          <w:i/>
          <w:iCs/>
          <w:color w:val="333333"/>
          <w:sz w:val="26"/>
          <w:szCs w:val="26"/>
        </w:rPr>
        <w:t>—</w:t>
      </w:r>
      <w:r w:rsidRPr="00EC5B21">
        <w:rPr>
          <w:rFonts w:ascii="Helvetica" w:eastAsia="Times New Roman" w:hAnsi="Helvetica" w:cs="Helvetica"/>
          <w:b/>
          <w:bCs/>
          <w:i/>
          <w:iCs/>
          <w:color w:val="333333"/>
          <w:sz w:val="26"/>
          <w:szCs w:val="26"/>
          <w:lang w:val="bg-BG"/>
        </w:rPr>
        <w:t>оповестяване</w:t>
      </w:r>
      <w:r w:rsidRPr="00EC5B21">
        <w:rPr>
          <w:rFonts w:ascii="Helvetica" w:eastAsia="Times New Roman" w:hAnsi="Helvetica" w:cs="Helvetica"/>
          <w:b/>
          <w:bCs/>
          <w:i/>
          <w:iCs/>
          <w:color w:val="333333"/>
          <w:sz w:val="26"/>
          <w:szCs w:val="26"/>
        </w:rPr>
        <w:t>—</w:t>
      </w:r>
      <w:r w:rsidRPr="00EC5B21">
        <w:rPr>
          <w:rFonts w:ascii="Helvetica" w:eastAsia="Times New Roman" w:hAnsi="Helvetica" w:cs="Helvetica"/>
          <w:b/>
          <w:bCs/>
          <w:i/>
          <w:iCs/>
          <w:color w:val="333333"/>
          <w:sz w:val="26"/>
          <w:szCs w:val="26"/>
          <w:lang w:val="bg-BG"/>
        </w:rPr>
        <w:t>полезност и равнения</w:t>
      </w:r>
      <w:r w:rsidRPr="00EC5B21">
        <w:rPr>
          <w:rFonts w:ascii="Helvetica" w:eastAsia="Times New Roman" w:hAnsi="Helvetica" w:cs="Helvetica"/>
          <w:b/>
          <w:bCs/>
          <w:i/>
          <w:iCs/>
          <w:color w:val="333333"/>
          <w:sz w:val="26"/>
          <w:szCs w:val="26"/>
        </w:rPr>
        <w:t xml:space="preserve"> </w:t>
      </w:r>
      <w:r w:rsidR="006416A0" w:rsidRPr="006416A0">
        <w:rPr>
          <w:rFonts w:ascii="Helvetica" w:eastAsia="Times New Roman" w:hAnsi="Helvetica" w:cs="Helvetica"/>
          <w:b/>
          <w:bCs/>
          <w:color w:val="333333"/>
          <w:sz w:val="26"/>
          <w:szCs w:val="26"/>
        </w:rPr>
        <w:t>(</w:t>
      </w:r>
      <w:r w:rsidR="00FA5B18" w:rsidRPr="00FA5B18">
        <w:rPr>
          <w:rFonts w:ascii="Helvetica" w:eastAsia="Times New Roman" w:hAnsi="Helvetica" w:cs="Helvetica"/>
          <w:b/>
          <w:bCs/>
          <w:color w:val="333333"/>
          <w:sz w:val="26"/>
          <w:szCs w:val="26"/>
          <w:lang w:val="bg-BG"/>
        </w:rPr>
        <w:t>Документ по програмата</w:t>
      </w:r>
      <w:r w:rsidR="00FA5B18" w:rsidRPr="00FA5B18">
        <w:rPr>
          <w:rFonts w:ascii="Helvetica" w:eastAsia="Times New Roman" w:hAnsi="Helvetica" w:cs="Helvetica"/>
          <w:b/>
          <w:bCs/>
          <w:color w:val="333333"/>
          <w:sz w:val="26"/>
          <w:szCs w:val="26"/>
        </w:rPr>
        <w:t xml:space="preserve"> </w:t>
      </w:r>
      <w:r w:rsidR="006416A0" w:rsidRPr="006416A0">
        <w:rPr>
          <w:rFonts w:ascii="Helvetica" w:eastAsia="Times New Roman" w:hAnsi="Helvetica" w:cs="Helvetica"/>
          <w:b/>
          <w:bCs/>
          <w:color w:val="333333"/>
          <w:sz w:val="26"/>
          <w:szCs w:val="26"/>
        </w:rPr>
        <w:t>21A)</w:t>
      </w:r>
    </w:p>
    <w:p w14:paraId="27FA506A" w14:textId="21B5A2BE"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 xml:space="preserve">IASB </w:t>
      </w:r>
      <w:r w:rsidR="003A6793" w:rsidRPr="003A6793">
        <w:rPr>
          <w:rFonts w:ascii="Helvetica" w:eastAsia="Times New Roman" w:hAnsi="Helvetica" w:cs="Helvetica"/>
          <w:color w:val="575757"/>
          <w:sz w:val="24"/>
          <w:szCs w:val="24"/>
          <w:lang w:val="bg-BG"/>
        </w:rPr>
        <w:t>реши в порядък на работна хипотеза</w:t>
      </w:r>
      <w:r w:rsidRPr="006416A0">
        <w:rPr>
          <w:rFonts w:ascii="Helvetica" w:eastAsia="Times New Roman" w:hAnsi="Helvetica" w:cs="Helvetica"/>
          <w:color w:val="575757"/>
          <w:sz w:val="24"/>
          <w:szCs w:val="24"/>
        </w:rPr>
        <w:t>:</w:t>
      </w:r>
    </w:p>
    <w:p w14:paraId="48EBB545" w14:textId="6C0F964A" w:rsidR="006416A0" w:rsidRPr="006416A0" w:rsidRDefault="002E658C" w:rsidP="006416A0">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да потвърди предложеното изискване предприятието да оповестява защо дадена оценка на ръководството за резултатите от дейността комуникира виждането на ръководството</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за резултатите от дейността</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при условие че бъдат направени някои редакционни изменения, свързани с термините „защо“ и „как“, включително поясняване на</w:t>
      </w:r>
      <w:r w:rsidR="006416A0" w:rsidRPr="006416A0">
        <w:rPr>
          <w:rFonts w:ascii="Helvetica" w:eastAsia="Times New Roman" w:hAnsi="Helvetica" w:cs="Helvetica"/>
          <w:color w:val="575757"/>
          <w:sz w:val="24"/>
          <w:szCs w:val="24"/>
        </w:rPr>
        <w:t>:</w:t>
      </w:r>
    </w:p>
    <w:p w14:paraId="1595EBD7" w14:textId="7B8E75C6" w:rsidR="006416A0" w:rsidRPr="006416A0" w:rsidRDefault="002E658C" w:rsidP="006416A0">
      <w:pPr>
        <w:numPr>
          <w:ilvl w:val="1"/>
          <w:numId w:val="10"/>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как се изчислява дадената оценка на ръководството за резултатите от дейността</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и</w:t>
      </w:r>
    </w:p>
    <w:p w14:paraId="33854D6E" w14:textId="72B0D430" w:rsidR="006416A0" w:rsidRPr="006416A0" w:rsidRDefault="002E658C" w:rsidP="006416A0">
      <w:pPr>
        <w:numPr>
          <w:ilvl w:val="1"/>
          <w:numId w:val="10"/>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как оценката осигурява полезна информация относно резултатите от дейността на предприятието</w:t>
      </w:r>
      <w:r w:rsidR="006416A0" w:rsidRPr="006416A0">
        <w:rPr>
          <w:rFonts w:ascii="Helvetica" w:eastAsia="Times New Roman" w:hAnsi="Helvetica" w:cs="Helvetica"/>
          <w:color w:val="575757"/>
          <w:sz w:val="24"/>
          <w:szCs w:val="24"/>
        </w:rPr>
        <w:t>.</w:t>
      </w:r>
    </w:p>
    <w:p w14:paraId="1BF842E4" w14:textId="0E4162F3" w:rsidR="006416A0" w:rsidRPr="006416A0" w:rsidRDefault="002E658C" w:rsidP="006416A0">
      <w:pPr>
        <w:shd w:val="clear" w:color="auto" w:fill="FFFFFF"/>
        <w:spacing w:beforeAutospacing="1" w:after="0" w:afterAutospacing="1" w:line="240" w:lineRule="auto"/>
        <w:ind w:left="720"/>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lastRenderedPageBreak/>
        <w:t>Всичките дванадесет членове на</w:t>
      </w:r>
      <w:r w:rsidR="006416A0" w:rsidRPr="006416A0">
        <w:rPr>
          <w:rFonts w:ascii="Helvetica" w:eastAsia="Times New Roman" w:hAnsi="Helvetica" w:cs="Helvetica"/>
          <w:color w:val="575757"/>
          <w:sz w:val="24"/>
          <w:szCs w:val="24"/>
        </w:rPr>
        <w:t xml:space="preserve"> IASB </w:t>
      </w:r>
      <w:r>
        <w:rPr>
          <w:rFonts w:ascii="Helvetica" w:eastAsia="Times New Roman" w:hAnsi="Helvetica" w:cs="Helvetica"/>
          <w:color w:val="575757"/>
          <w:sz w:val="24"/>
          <w:szCs w:val="24"/>
          <w:lang w:val="bg-BG"/>
        </w:rPr>
        <w:t>изразиха съгласие с това решение</w:t>
      </w:r>
      <w:r w:rsidR="006416A0" w:rsidRPr="006416A0">
        <w:rPr>
          <w:rFonts w:ascii="Helvetica" w:eastAsia="Times New Roman" w:hAnsi="Helvetica" w:cs="Helvetica"/>
          <w:color w:val="575757"/>
          <w:sz w:val="24"/>
          <w:szCs w:val="24"/>
        </w:rPr>
        <w:t>.</w:t>
      </w:r>
    </w:p>
    <w:p w14:paraId="1E2AD4B6" w14:textId="329684EF" w:rsidR="006416A0" w:rsidRPr="006416A0" w:rsidRDefault="002E658C" w:rsidP="006416A0">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2E658C">
        <w:rPr>
          <w:rFonts w:ascii="Helvetica" w:eastAsia="Times New Roman" w:hAnsi="Helvetica" w:cs="Helvetica"/>
          <w:color w:val="575757"/>
          <w:sz w:val="24"/>
          <w:szCs w:val="24"/>
          <w:lang w:val="bg-BG"/>
        </w:rPr>
        <w:t xml:space="preserve">да потвърди предложеното изискване предприятието да оповестява </w:t>
      </w:r>
      <w:r>
        <w:rPr>
          <w:rFonts w:ascii="Helvetica" w:eastAsia="Times New Roman" w:hAnsi="Helvetica" w:cs="Helvetica"/>
          <w:color w:val="575757"/>
          <w:sz w:val="24"/>
          <w:szCs w:val="24"/>
          <w:lang w:val="bg-BG"/>
        </w:rPr>
        <w:t xml:space="preserve">равнение между дадената оценка на ръководството за резултатите от дейността и </w:t>
      </w:r>
      <w:r w:rsidR="00E57D47">
        <w:rPr>
          <w:rFonts w:ascii="Helvetica" w:eastAsia="Times New Roman" w:hAnsi="Helvetica" w:cs="Helvetica"/>
          <w:color w:val="575757"/>
          <w:sz w:val="24"/>
          <w:szCs w:val="24"/>
          <w:lang w:val="bg-BG"/>
        </w:rPr>
        <w:t xml:space="preserve">най-пряко съпоставимия междинен сбор или сбор, посочен в счетоводните </w:t>
      </w:r>
      <w:r w:rsidR="001E0F0D">
        <w:rPr>
          <w:rFonts w:ascii="Helvetica" w:eastAsia="Times New Roman" w:hAnsi="Helvetica" w:cs="Helvetica"/>
          <w:color w:val="575757"/>
          <w:sz w:val="24"/>
          <w:szCs w:val="24"/>
          <w:lang w:val="bg-BG"/>
        </w:rPr>
        <w:t xml:space="preserve">МСФО </w:t>
      </w:r>
      <w:r w:rsidR="00E57D47">
        <w:rPr>
          <w:rFonts w:ascii="Helvetica" w:eastAsia="Times New Roman" w:hAnsi="Helvetica" w:cs="Helvetica"/>
          <w:color w:val="575757"/>
          <w:sz w:val="24"/>
          <w:szCs w:val="24"/>
          <w:lang w:val="bg-BG"/>
        </w:rPr>
        <w:t>стандарти</w:t>
      </w:r>
      <w:r w:rsidR="006416A0" w:rsidRPr="006416A0">
        <w:rPr>
          <w:rFonts w:ascii="Helvetica" w:eastAsia="Times New Roman" w:hAnsi="Helvetica" w:cs="Helvetica"/>
          <w:color w:val="575757"/>
          <w:sz w:val="24"/>
          <w:szCs w:val="24"/>
        </w:rPr>
        <w:t xml:space="preserve">. </w:t>
      </w:r>
      <w:r w:rsidR="00E57D47" w:rsidRPr="00E57D47">
        <w:rPr>
          <w:rFonts w:ascii="Helvetica" w:eastAsia="Times New Roman" w:hAnsi="Helvetica" w:cs="Helvetica"/>
          <w:color w:val="575757"/>
          <w:sz w:val="24"/>
          <w:szCs w:val="24"/>
          <w:lang w:val="bg-BG"/>
        </w:rPr>
        <w:t>Всичките дванадесет членове на</w:t>
      </w:r>
      <w:r w:rsidR="00E57D47" w:rsidRPr="00E57D47">
        <w:rPr>
          <w:rFonts w:ascii="Helvetica" w:eastAsia="Times New Roman" w:hAnsi="Helvetica" w:cs="Helvetica"/>
          <w:color w:val="575757"/>
          <w:sz w:val="24"/>
          <w:szCs w:val="24"/>
        </w:rPr>
        <w:t xml:space="preserve"> IASB </w:t>
      </w:r>
      <w:r w:rsidR="00E57D47" w:rsidRPr="00E57D47">
        <w:rPr>
          <w:rFonts w:ascii="Helvetica" w:eastAsia="Times New Roman" w:hAnsi="Helvetica" w:cs="Helvetica"/>
          <w:color w:val="575757"/>
          <w:sz w:val="24"/>
          <w:szCs w:val="24"/>
          <w:lang w:val="bg-BG"/>
        </w:rPr>
        <w:t>изразиха съгласие с това решение</w:t>
      </w:r>
      <w:r w:rsidR="006416A0" w:rsidRPr="006416A0">
        <w:rPr>
          <w:rFonts w:ascii="Helvetica" w:eastAsia="Times New Roman" w:hAnsi="Helvetica" w:cs="Helvetica"/>
          <w:color w:val="575757"/>
          <w:sz w:val="24"/>
          <w:szCs w:val="24"/>
        </w:rPr>
        <w:t>.</w:t>
      </w:r>
    </w:p>
    <w:p w14:paraId="6C2F0037" w14:textId="06A1F858" w:rsidR="006416A0" w:rsidRPr="006416A0" w:rsidRDefault="00E57D47" w:rsidP="006416A0">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 xml:space="preserve">да предостави допълнителни насоки за прилагане, които да подкрепят предложеното в точка </w:t>
      </w:r>
      <w:r w:rsidR="006416A0" w:rsidRPr="006416A0">
        <w:rPr>
          <w:rFonts w:ascii="Helvetica" w:eastAsia="Times New Roman" w:hAnsi="Helvetica" w:cs="Helvetica"/>
          <w:color w:val="575757"/>
          <w:sz w:val="24"/>
          <w:szCs w:val="24"/>
        </w:rPr>
        <w:t>(a)</w:t>
      </w:r>
      <w:r>
        <w:rPr>
          <w:rFonts w:ascii="Helvetica" w:eastAsia="Times New Roman" w:hAnsi="Helvetica" w:cs="Helvetica"/>
          <w:color w:val="575757"/>
          <w:sz w:val="24"/>
          <w:szCs w:val="24"/>
          <w:lang w:val="bg-BG"/>
        </w:rPr>
        <w:t xml:space="preserve"> изискване</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Насоките ще поясняват, когато това би било необходимо, за да могат потребителите на финансовите отчети да разберат защо дадената оценка на ръководството за резултатите от дейността комуникира вижданията на ръководството за резултатите от дейността, че поясненията, описани в точки</w:t>
      </w:r>
      <w:r w:rsidR="006416A0" w:rsidRPr="006416A0">
        <w:rPr>
          <w:rFonts w:ascii="Helvetica" w:eastAsia="Times New Roman" w:hAnsi="Helvetica" w:cs="Helvetica"/>
          <w:color w:val="575757"/>
          <w:sz w:val="24"/>
          <w:szCs w:val="24"/>
        </w:rPr>
        <w:t xml:space="preserve"> (a)(</w:t>
      </w:r>
      <w:proofErr w:type="spellStart"/>
      <w:r w:rsidR="006416A0" w:rsidRPr="006416A0">
        <w:rPr>
          <w:rFonts w:ascii="Helvetica" w:eastAsia="Times New Roman" w:hAnsi="Helvetica" w:cs="Helvetica"/>
          <w:color w:val="575757"/>
          <w:sz w:val="24"/>
          <w:szCs w:val="24"/>
        </w:rPr>
        <w:t>i</w:t>
      </w:r>
      <w:proofErr w:type="spellEnd"/>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и</w:t>
      </w:r>
      <w:r w:rsidR="006416A0" w:rsidRPr="006416A0">
        <w:rPr>
          <w:rFonts w:ascii="Helvetica" w:eastAsia="Times New Roman" w:hAnsi="Helvetica" w:cs="Helvetica"/>
          <w:color w:val="575757"/>
          <w:sz w:val="24"/>
          <w:szCs w:val="24"/>
        </w:rPr>
        <w:t xml:space="preserve"> (a)(ii) </w:t>
      </w:r>
      <w:r w:rsidR="00C20936">
        <w:rPr>
          <w:rFonts w:ascii="Helvetica" w:eastAsia="Times New Roman" w:hAnsi="Helvetica" w:cs="Helvetica"/>
          <w:color w:val="575757"/>
          <w:sz w:val="24"/>
          <w:szCs w:val="24"/>
          <w:lang w:val="bg-BG"/>
        </w:rPr>
        <w:t>се отнасят до отделните равнявани позиции</w:t>
      </w:r>
      <w:r w:rsidR="006416A0" w:rsidRPr="006416A0">
        <w:rPr>
          <w:rFonts w:ascii="Helvetica" w:eastAsia="Times New Roman" w:hAnsi="Helvetica" w:cs="Helvetica"/>
          <w:color w:val="575757"/>
          <w:sz w:val="24"/>
          <w:szCs w:val="24"/>
        </w:rPr>
        <w:t xml:space="preserve">. </w:t>
      </w:r>
      <w:r w:rsidRPr="00E57D47">
        <w:rPr>
          <w:rFonts w:ascii="Helvetica" w:eastAsia="Times New Roman" w:hAnsi="Helvetica" w:cs="Helvetica"/>
          <w:color w:val="575757"/>
          <w:sz w:val="24"/>
          <w:szCs w:val="24"/>
          <w:lang w:val="bg-BG"/>
        </w:rPr>
        <w:t>Всичките дванадесет членове на</w:t>
      </w:r>
      <w:r w:rsidRPr="00E57D47">
        <w:rPr>
          <w:rFonts w:ascii="Helvetica" w:eastAsia="Times New Roman" w:hAnsi="Helvetica" w:cs="Helvetica"/>
          <w:color w:val="575757"/>
          <w:sz w:val="24"/>
          <w:szCs w:val="24"/>
        </w:rPr>
        <w:t xml:space="preserve"> IASB </w:t>
      </w:r>
      <w:bookmarkStart w:id="6" w:name="_Hlk101945841"/>
      <w:r w:rsidRPr="00E57D47">
        <w:rPr>
          <w:rFonts w:ascii="Helvetica" w:eastAsia="Times New Roman" w:hAnsi="Helvetica" w:cs="Helvetica"/>
          <w:color w:val="575757"/>
          <w:sz w:val="24"/>
          <w:szCs w:val="24"/>
          <w:lang w:val="bg-BG"/>
        </w:rPr>
        <w:t>изразиха съгласие с това решение</w:t>
      </w:r>
      <w:bookmarkEnd w:id="6"/>
      <w:r w:rsidR="006416A0" w:rsidRPr="006416A0">
        <w:rPr>
          <w:rFonts w:ascii="Helvetica" w:eastAsia="Times New Roman" w:hAnsi="Helvetica" w:cs="Helvetica"/>
          <w:color w:val="575757"/>
          <w:sz w:val="24"/>
          <w:szCs w:val="24"/>
        </w:rPr>
        <w:t>.</w:t>
      </w:r>
    </w:p>
    <w:p w14:paraId="62281D5D" w14:textId="2F777033" w:rsidR="006416A0" w:rsidRPr="006416A0" w:rsidRDefault="00C20936" w:rsidP="006416A0">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да изисква предприятието да оповестява</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за всяка равнявана позиция</w:t>
      </w:r>
      <w:r w:rsidR="006416A0" w:rsidRPr="006416A0">
        <w:rPr>
          <w:rFonts w:ascii="Helvetica" w:eastAsia="Times New Roman" w:hAnsi="Helvetica" w:cs="Helvetica"/>
          <w:color w:val="575757"/>
          <w:sz w:val="24"/>
          <w:szCs w:val="24"/>
        </w:rPr>
        <w:t xml:space="preserve">, </w:t>
      </w:r>
      <w:r>
        <w:rPr>
          <w:rFonts w:ascii="Helvetica" w:eastAsia="Times New Roman" w:hAnsi="Helvetica" w:cs="Helvetica"/>
          <w:color w:val="575757"/>
          <w:sz w:val="24"/>
          <w:szCs w:val="24"/>
          <w:lang w:val="bg-BG"/>
        </w:rPr>
        <w:t>сумата или сумите, отнасящи се до всяка позиция или позиции на отделен ред в отчета или отчетите за финансовите резултати от дейността</w:t>
      </w:r>
      <w:r w:rsidR="006416A0" w:rsidRPr="006416A0">
        <w:rPr>
          <w:rFonts w:ascii="Helvetica" w:eastAsia="Times New Roman" w:hAnsi="Helvetica" w:cs="Helvetica"/>
          <w:color w:val="575757"/>
          <w:sz w:val="24"/>
          <w:szCs w:val="24"/>
        </w:rPr>
        <w:t xml:space="preserve">. </w:t>
      </w:r>
      <w:r w:rsidR="00E57D47">
        <w:rPr>
          <w:rFonts w:ascii="Helvetica" w:eastAsia="Times New Roman" w:hAnsi="Helvetica" w:cs="Helvetica"/>
          <w:color w:val="575757"/>
          <w:sz w:val="24"/>
          <w:szCs w:val="24"/>
          <w:lang w:val="bg-BG"/>
        </w:rPr>
        <w:t>Единадесет от дванадесетте членове на</w:t>
      </w:r>
      <w:r w:rsidR="006416A0" w:rsidRPr="006416A0">
        <w:rPr>
          <w:rFonts w:ascii="Helvetica" w:eastAsia="Times New Roman" w:hAnsi="Helvetica" w:cs="Helvetica"/>
          <w:color w:val="575757"/>
          <w:sz w:val="24"/>
          <w:szCs w:val="24"/>
        </w:rPr>
        <w:t xml:space="preserve"> IASB </w:t>
      </w:r>
      <w:r w:rsidR="00E57D47" w:rsidRPr="00E57D47">
        <w:rPr>
          <w:rFonts w:ascii="Helvetica" w:eastAsia="Times New Roman" w:hAnsi="Helvetica" w:cs="Helvetica"/>
          <w:color w:val="575757"/>
          <w:sz w:val="24"/>
          <w:szCs w:val="24"/>
          <w:lang w:val="bg-BG"/>
        </w:rPr>
        <w:t>изразиха съгласие с това решение</w:t>
      </w:r>
      <w:r w:rsidR="006416A0" w:rsidRPr="006416A0">
        <w:rPr>
          <w:rFonts w:ascii="Helvetica" w:eastAsia="Times New Roman" w:hAnsi="Helvetica" w:cs="Helvetica"/>
          <w:color w:val="575757"/>
          <w:sz w:val="24"/>
          <w:szCs w:val="24"/>
        </w:rPr>
        <w:t>.</w:t>
      </w:r>
    </w:p>
    <w:p w14:paraId="37FB5B77" w14:textId="1B831F9C" w:rsidR="006416A0" w:rsidRPr="006416A0" w:rsidRDefault="00EC5B21" w:rsidP="006416A0">
      <w:pPr>
        <w:shd w:val="clear" w:color="auto" w:fill="FFFFFF"/>
        <w:spacing w:after="100" w:afterAutospacing="1" w:line="240" w:lineRule="auto"/>
        <w:outlineLvl w:val="2"/>
        <w:rPr>
          <w:rFonts w:ascii="Helvetica" w:eastAsia="Times New Roman" w:hAnsi="Helvetica" w:cs="Helvetica"/>
          <w:b/>
          <w:bCs/>
          <w:color w:val="333333"/>
          <w:sz w:val="26"/>
          <w:szCs w:val="26"/>
        </w:rPr>
      </w:pPr>
      <w:r>
        <w:rPr>
          <w:rFonts w:ascii="Helvetica" w:eastAsia="Times New Roman" w:hAnsi="Helvetica" w:cs="Helvetica"/>
          <w:b/>
          <w:bCs/>
          <w:i/>
          <w:iCs/>
          <w:color w:val="333333"/>
          <w:sz w:val="26"/>
          <w:szCs w:val="26"/>
          <w:lang w:val="bg-BG"/>
        </w:rPr>
        <w:t>Оценки</w:t>
      </w:r>
      <w:r w:rsidRPr="00EC5B21">
        <w:rPr>
          <w:rFonts w:ascii="Helvetica" w:eastAsia="Times New Roman" w:hAnsi="Helvetica" w:cs="Helvetica"/>
          <w:b/>
          <w:bCs/>
          <w:i/>
          <w:iCs/>
          <w:color w:val="333333"/>
          <w:sz w:val="26"/>
          <w:szCs w:val="26"/>
          <w:lang w:val="bg-BG"/>
        </w:rPr>
        <w:t xml:space="preserve"> на ръководството за резултатите от дейността</w:t>
      </w:r>
      <w:r w:rsidRPr="00EC5B21">
        <w:rPr>
          <w:rFonts w:ascii="Helvetica" w:eastAsia="Times New Roman" w:hAnsi="Helvetica" w:cs="Helvetica"/>
          <w:b/>
          <w:bCs/>
          <w:i/>
          <w:iCs/>
          <w:color w:val="333333"/>
          <w:sz w:val="26"/>
          <w:szCs w:val="26"/>
        </w:rPr>
        <w:t xml:space="preserve"> —</w:t>
      </w:r>
      <w:r w:rsidRPr="00EC5B21">
        <w:rPr>
          <w:rFonts w:ascii="Helvetica" w:eastAsia="Times New Roman" w:hAnsi="Helvetica" w:cs="Helvetica"/>
          <w:b/>
          <w:bCs/>
          <w:i/>
          <w:iCs/>
          <w:color w:val="333333"/>
          <w:sz w:val="26"/>
          <w:szCs w:val="26"/>
          <w:lang w:val="bg-BG"/>
        </w:rPr>
        <w:t>оповестяване на данъци и неконтролиращи участия</w:t>
      </w:r>
      <w:r w:rsidRPr="00EC5B21">
        <w:rPr>
          <w:rFonts w:ascii="Helvetica" w:eastAsia="Times New Roman" w:hAnsi="Helvetica" w:cs="Helvetica"/>
          <w:b/>
          <w:bCs/>
          <w:i/>
          <w:iCs/>
          <w:color w:val="333333"/>
          <w:sz w:val="26"/>
          <w:szCs w:val="26"/>
        </w:rPr>
        <w:t xml:space="preserve"> </w:t>
      </w:r>
      <w:r w:rsidR="006416A0" w:rsidRPr="006416A0">
        <w:rPr>
          <w:rFonts w:ascii="Helvetica" w:eastAsia="Times New Roman" w:hAnsi="Helvetica" w:cs="Helvetica"/>
          <w:b/>
          <w:bCs/>
          <w:color w:val="333333"/>
          <w:sz w:val="26"/>
          <w:szCs w:val="26"/>
        </w:rPr>
        <w:t>(</w:t>
      </w:r>
      <w:r w:rsidR="00FA5B18" w:rsidRPr="00FA5B18">
        <w:rPr>
          <w:rFonts w:ascii="Helvetica" w:eastAsia="Times New Roman" w:hAnsi="Helvetica" w:cs="Helvetica"/>
          <w:b/>
          <w:bCs/>
          <w:color w:val="333333"/>
          <w:sz w:val="26"/>
          <w:szCs w:val="26"/>
          <w:lang w:val="bg-BG"/>
        </w:rPr>
        <w:t>Документ по програмата</w:t>
      </w:r>
      <w:r w:rsidR="00FA5B18" w:rsidRPr="00FA5B18">
        <w:rPr>
          <w:rFonts w:ascii="Helvetica" w:eastAsia="Times New Roman" w:hAnsi="Helvetica" w:cs="Helvetica"/>
          <w:b/>
          <w:bCs/>
          <w:color w:val="333333"/>
          <w:sz w:val="26"/>
          <w:szCs w:val="26"/>
        </w:rPr>
        <w:t xml:space="preserve"> </w:t>
      </w:r>
      <w:r w:rsidR="006416A0" w:rsidRPr="006416A0">
        <w:rPr>
          <w:rFonts w:ascii="Helvetica" w:eastAsia="Times New Roman" w:hAnsi="Helvetica" w:cs="Helvetica"/>
          <w:b/>
          <w:bCs/>
          <w:color w:val="333333"/>
          <w:sz w:val="26"/>
          <w:szCs w:val="26"/>
        </w:rPr>
        <w:t>21</w:t>
      </w:r>
      <w:r w:rsidR="00FA5B18">
        <w:rPr>
          <w:rFonts w:ascii="Helvetica" w:eastAsia="Times New Roman" w:hAnsi="Helvetica" w:cs="Helvetica"/>
          <w:b/>
          <w:bCs/>
          <w:color w:val="333333"/>
          <w:sz w:val="26"/>
          <w:szCs w:val="26"/>
          <w:lang w:val="bg-BG"/>
        </w:rPr>
        <w:t>Б</w:t>
      </w:r>
      <w:r w:rsidR="006416A0" w:rsidRPr="006416A0">
        <w:rPr>
          <w:rFonts w:ascii="Helvetica" w:eastAsia="Times New Roman" w:hAnsi="Helvetica" w:cs="Helvetica"/>
          <w:b/>
          <w:bCs/>
          <w:color w:val="333333"/>
          <w:sz w:val="26"/>
          <w:szCs w:val="26"/>
        </w:rPr>
        <w:t>)</w:t>
      </w:r>
    </w:p>
    <w:p w14:paraId="40F0C689" w14:textId="71E75F3D"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 xml:space="preserve">IASB </w:t>
      </w:r>
      <w:r w:rsidR="00C20936">
        <w:rPr>
          <w:rFonts w:ascii="Helvetica" w:eastAsia="Times New Roman" w:hAnsi="Helvetica" w:cs="Helvetica"/>
          <w:color w:val="575757"/>
          <w:sz w:val="24"/>
          <w:szCs w:val="24"/>
          <w:lang w:val="bg-BG"/>
        </w:rPr>
        <w:t xml:space="preserve">обсъди обратната информация във връзка с предложението в Проекта за обсъждане да изисква предприятието да оповестява ефекта от данъци и неконтролиращи участия по отношение на отделните позиции при равняване между дадена оценка на ръководството за резултатите от дейността </w:t>
      </w:r>
      <w:r w:rsidR="005872A9" w:rsidRPr="005872A9">
        <w:rPr>
          <w:rFonts w:ascii="Helvetica" w:eastAsia="Times New Roman" w:hAnsi="Helvetica" w:cs="Helvetica"/>
          <w:color w:val="575757"/>
          <w:sz w:val="24"/>
          <w:szCs w:val="24"/>
          <w:lang w:val="bg-BG"/>
        </w:rPr>
        <w:t xml:space="preserve">и най-пряко съпоставимия междинен сбор или сбор, посочен в счетоводните </w:t>
      </w:r>
      <w:r w:rsidR="001E0F0D">
        <w:rPr>
          <w:rFonts w:ascii="Helvetica" w:eastAsia="Times New Roman" w:hAnsi="Helvetica" w:cs="Helvetica"/>
          <w:color w:val="575757"/>
          <w:sz w:val="24"/>
          <w:szCs w:val="24"/>
          <w:lang w:val="bg-BG"/>
        </w:rPr>
        <w:t xml:space="preserve">МСФО </w:t>
      </w:r>
      <w:r w:rsidR="005872A9" w:rsidRPr="005872A9">
        <w:rPr>
          <w:rFonts w:ascii="Helvetica" w:eastAsia="Times New Roman" w:hAnsi="Helvetica" w:cs="Helvetica"/>
          <w:color w:val="575757"/>
          <w:sz w:val="24"/>
          <w:szCs w:val="24"/>
          <w:lang w:val="bg-BG"/>
        </w:rPr>
        <w:t>стандарти</w:t>
      </w:r>
      <w:r w:rsidRPr="006416A0">
        <w:rPr>
          <w:rFonts w:ascii="Helvetica" w:eastAsia="Times New Roman" w:hAnsi="Helvetica" w:cs="Helvetica"/>
          <w:color w:val="575757"/>
          <w:sz w:val="24"/>
          <w:szCs w:val="24"/>
        </w:rPr>
        <w:t xml:space="preserve">. IASB </w:t>
      </w:r>
      <w:r w:rsidR="005872A9">
        <w:rPr>
          <w:rFonts w:ascii="Helvetica" w:eastAsia="Times New Roman" w:hAnsi="Helvetica" w:cs="Helvetica"/>
          <w:color w:val="575757"/>
          <w:sz w:val="24"/>
          <w:szCs w:val="24"/>
          <w:lang w:val="bg-BG"/>
        </w:rPr>
        <w:t>не взе никакви решения</w:t>
      </w:r>
      <w:r w:rsidRPr="006416A0">
        <w:rPr>
          <w:rFonts w:ascii="Helvetica" w:eastAsia="Times New Roman" w:hAnsi="Helvetica" w:cs="Helvetica"/>
          <w:color w:val="575757"/>
          <w:sz w:val="24"/>
          <w:szCs w:val="24"/>
        </w:rPr>
        <w:t xml:space="preserve">. </w:t>
      </w:r>
      <w:r w:rsidR="005872A9">
        <w:rPr>
          <w:rFonts w:ascii="Helvetica" w:eastAsia="Times New Roman" w:hAnsi="Helvetica" w:cs="Helvetica"/>
          <w:color w:val="575757"/>
          <w:sz w:val="24"/>
          <w:szCs w:val="24"/>
          <w:lang w:val="bg-BG"/>
        </w:rPr>
        <w:t>Съветът поиска допълнителна информация относно предприятия, които вече оповестяват данъчния ефект от такива равнявани позиции</w:t>
      </w:r>
      <w:r w:rsidRPr="006416A0">
        <w:rPr>
          <w:rFonts w:ascii="Helvetica" w:eastAsia="Times New Roman" w:hAnsi="Helvetica" w:cs="Helvetica"/>
          <w:color w:val="575757"/>
          <w:sz w:val="24"/>
          <w:szCs w:val="24"/>
        </w:rPr>
        <w:t xml:space="preserve">; </w:t>
      </w:r>
      <w:r w:rsidR="005872A9">
        <w:rPr>
          <w:rFonts w:ascii="Helvetica" w:eastAsia="Times New Roman" w:hAnsi="Helvetica" w:cs="Helvetica"/>
          <w:color w:val="575757"/>
          <w:sz w:val="24"/>
          <w:szCs w:val="24"/>
          <w:lang w:val="bg-BG"/>
        </w:rPr>
        <w:t>в частност, как те изчисляват данъчния ефект</w:t>
      </w:r>
      <w:r w:rsidRPr="006416A0">
        <w:rPr>
          <w:rFonts w:ascii="Helvetica" w:eastAsia="Times New Roman" w:hAnsi="Helvetica" w:cs="Helvetica"/>
          <w:color w:val="575757"/>
          <w:sz w:val="24"/>
          <w:szCs w:val="24"/>
        </w:rPr>
        <w:t>.</w:t>
      </w:r>
    </w:p>
    <w:p w14:paraId="6FFD5B98" w14:textId="166BAD6D" w:rsidR="006416A0" w:rsidRPr="006416A0" w:rsidRDefault="00F34248" w:rsidP="006416A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rPr>
      </w:pPr>
      <w:r>
        <w:rPr>
          <w:rFonts w:ascii="Helvetica" w:eastAsia="Times New Roman" w:hAnsi="Helvetica" w:cs="Helvetica"/>
          <w:b/>
          <w:bCs/>
          <w:i/>
          <w:iCs/>
          <w:color w:val="575757"/>
          <w:sz w:val="26"/>
          <w:szCs w:val="26"/>
          <w:lang w:val="bg-BG"/>
        </w:rPr>
        <w:t>Следващ етап</w:t>
      </w:r>
    </w:p>
    <w:p w14:paraId="65AFD0A6" w14:textId="78ABF66A" w:rsidR="006416A0" w:rsidRPr="006416A0" w:rsidRDefault="005872A9"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Pr>
          <w:rFonts w:ascii="Helvetica" w:eastAsia="Times New Roman" w:hAnsi="Helvetica" w:cs="Helvetica"/>
          <w:color w:val="575757"/>
          <w:sz w:val="24"/>
          <w:szCs w:val="24"/>
          <w:lang w:val="bg-BG"/>
        </w:rPr>
        <w:t>На бъдещи свои заседания</w:t>
      </w:r>
      <w:r>
        <w:rPr>
          <w:rFonts w:ascii="Helvetica" w:eastAsia="Times New Roman" w:hAnsi="Helvetica" w:cs="Helvetica"/>
          <w:color w:val="575757"/>
          <w:sz w:val="24"/>
          <w:szCs w:val="24"/>
        </w:rPr>
        <w:t xml:space="preserve"> </w:t>
      </w:r>
      <w:r w:rsidR="006416A0" w:rsidRPr="006416A0">
        <w:rPr>
          <w:rFonts w:ascii="Helvetica" w:eastAsia="Times New Roman" w:hAnsi="Helvetica" w:cs="Helvetica"/>
          <w:color w:val="575757"/>
          <w:sz w:val="24"/>
          <w:szCs w:val="24"/>
        </w:rPr>
        <w:t xml:space="preserve">IASB </w:t>
      </w:r>
      <w:r>
        <w:rPr>
          <w:rFonts w:ascii="Helvetica" w:eastAsia="Times New Roman" w:hAnsi="Helvetica" w:cs="Helvetica"/>
          <w:color w:val="575757"/>
          <w:sz w:val="24"/>
          <w:szCs w:val="24"/>
          <w:lang w:val="bg-BG"/>
        </w:rPr>
        <w:t>ще продължи с повторните разисквания на предложенията по проекта</w:t>
      </w:r>
      <w:r w:rsidR="006416A0" w:rsidRPr="006416A0">
        <w:rPr>
          <w:rFonts w:ascii="Helvetica" w:eastAsia="Times New Roman" w:hAnsi="Helvetica" w:cs="Helvetica"/>
          <w:color w:val="575757"/>
          <w:sz w:val="24"/>
          <w:szCs w:val="24"/>
        </w:rPr>
        <w:t>.</w:t>
      </w:r>
    </w:p>
    <w:p w14:paraId="24E46904" w14:textId="29979708" w:rsidR="006416A0" w:rsidRPr="006416A0" w:rsidRDefault="005872A9"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rPr>
      </w:pPr>
      <w:r>
        <w:rPr>
          <w:rFonts w:ascii="Helvetica" w:eastAsia="Times New Roman" w:hAnsi="Helvetica" w:cs="Helvetica"/>
          <w:b/>
          <w:bCs/>
          <w:color w:val="CD3333"/>
          <w:sz w:val="26"/>
          <w:szCs w:val="26"/>
          <w:lang w:val="bg-BG"/>
        </w:rPr>
        <w:t>Бизнес комбинации под общ контрол</w:t>
      </w:r>
      <w:r w:rsidR="006416A0" w:rsidRPr="006416A0">
        <w:rPr>
          <w:rFonts w:ascii="Helvetica" w:eastAsia="Times New Roman" w:hAnsi="Helvetica" w:cs="Helvetica"/>
          <w:b/>
          <w:bCs/>
          <w:color w:val="CD3333"/>
          <w:sz w:val="26"/>
          <w:szCs w:val="26"/>
        </w:rPr>
        <w:t xml:space="preserve"> (</w:t>
      </w:r>
      <w:r w:rsidR="00FA5B18" w:rsidRPr="00FA5B18">
        <w:rPr>
          <w:rFonts w:ascii="Helvetica" w:eastAsia="Times New Roman" w:hAnsi="Helvetica" w:cs="Helvetica"/>
          <w:b/>
          <w:bCs/>
          <w:color w:val="CD3333"/>
          <w:sz w:val="26"/>
          <w:szCs w:val="26"/>
          <w:lang w:val="bg-BG"/>
        </w:rPr>
        <w:t>Документ по програмата</w:t>
      </w:r>
      <w:r w:rsidR="00FA5B18" w:rsidRPr="00FA5B18">
        <w:rPr>
          <w:rFonts w:ascii="Helvetica" w:eastAsia="Times New Roman" w:hAnsi="Helvetica" w:cs="Helvetica"/>
          <w:b/>
          <w:bCs/>
          <w:color w:val="CD3333"/>
          <w:sz w:val="26"/>
          <w:szCs w:val="26"/>
        </w:rPr>
        <w:t xml:space="preserve"> </w:t>
      </w:r>
      <w:r w:rsidR="006416A0" w:rsidRPr="006416A0">
        <w:rPr>
          <w:rFonts w:ascii="Helvetica" w:eastAsia="Times New Roman" w:hAnsi="Helvetica" w:cs="Helvetica"/>
          <w:b/>
          <w:bCs/>
          <w:color w:val="CD3333"/>
          <w:sz w:val="26"/>
          <w:szCs w:val="26"/>
        </w:rPr>
        <w:t>23)</w:t>
      </w:r>
    </w:p>
    <w:p w14:paraId="699D89D4" w14:textId="2D077644" w:rsidR="006416A0" w:rsidRPr="00F43494" w:rsidRDefault="005872A9"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BB0456">
        <w:rPr>
          <w:rFonts w:ascii="Helvetica" w:eastAsia="Times New Roman" w:hAnsi="Helvetica" w:cs="Helvetica"/>
          <w:color w:val="575757"/>
          <w:sz w:val="24"/>
          <w:szCs w:val="24"/>
          <w:lang w:val="bg-BG"/>
        </w:rPr>
        <w:t xml:space="preserve">На 25 януари 2022 г. </w:t>
      </w:r>
      <w:r w:rsidRPr="00BB0456">
        <w:rPr>
          <w:rFonts w:ascii="Helvetica" w:eastAsia="Times New Roman" w:hAnsi="Helvetica" w:cs="Helvetica"/>
          <w:color w:val="575757"/>
          <w:sz w:val="24"/>
          <w:szCs w:val="24"/>
        </w:rPr>
        <w:t>IASB</w:t>
      </w:r>
      <w:r w:rsidRPr="00BB0456">
        <w:rPr>
          <w:rFonts w:ascii="Helvetica" w:eastAsia="Times New Roman" w:hAnsi="Helvetica" w:cs="Helvetica"/>
          <w:color w:val="575757"/>
          <w:sz w:val="24"/>
          <w:szCs w:val="24"/>
          <w:lang w:val="bg-BG"/>
        </w:rPr>
        <w:t xml:space="preserve"> проведе заседание</w:t>
      </w:r>
      <w:r>
        <w:rPr>
          <w:rFonts w:ascii="Helvetica" w:eastAsia="Times New Roman" w:hAnsi="Helvetica" w:cs="Helvetica"/>
          <w:color w:val="575757"/>
          <w:sz w:val="24"/>
          <w:szCs w:val="24"/>
          <w:lang w:val="bg-BG"/>
        </w:rPr>
        <w:t xml:space="preserve">, за да завърши дискусиите си на обратната информация по останалите теми от Документа за обсъждане </w:t>
      </w:r>
      <w:r>
        <w:rPr>
          <w:rFonts w:ascii="Helvetica" w:eastAsia="Times New Roman" w:hAnsi="Helvetica" w:cs="Helvetica"/>
          <w:i/>
          <w:iCs/>
          <w:color w:val="575757"/>
          <w:sz w:val="24"/>
          <w:szCs w:val="24"/>
          <w:lang w:val="bg-BG"/>
        </w:rPr>
        <w:t>Бизнес комбинации под общ контрол</w:t>
      </w:r>
      <w:r w:rsidR="006416A0" w:rsidRPr="006416A0">
        <w:rPr>
          <w:rFonts w:ascii="Helvetica" w:eastAsia="Times New Roman" w:hAnsi="Helvetica" w:cs="Helvetica"/>
          <w:color w:val="575757"/>
          <w:sz w:val="24"/>
          <w:szCs w:val="24"/>
        </w:rPr>
        <w:t xml:space="preserve">. IASB </w:t>
      </w:r>
      <w:r>
        <w:rPr>
          <w:rFonts w:ascii="Helvetica" w:eastAsia="Times New Roman" w:hAnsi="Helvetica" w:cs="Helvetica"/>
          <w:color w:val="575757"/>
          <w:sz w:val="24"/>
          <w:szCs w:val="24"/>
          <w:lang w:val="bg-BG"/>
        </w:rPr>
        <w:t>обсъди обратната информация относно това как предприятието следва да прилага метода на придобиване</w:t>
      </w:r>
      <w:r w:rsidR="00F43494">
        <w:rPr>
          <w:rFonts w:ascii="Helvetica" w:eastAsia="Times New Roman" w:hAnsi="Helvetica" w:cs="Helvetica"/>
          <w:color w:val="575757"/>
          <w:sz w:val="24"/>
          <w:szCs w:val="24"/>
          <w:lang w:val="bg-BG"/>
        </w:rPr>
        <w:t xml:space="preserve"> и метода на отчетната стойност по отношение на бизнес комбинации под общ контрол и </w:t>
      </w:r>
      <w:r w:rsidR="00F43494">
        <w:rPr>
          <w:rFonts w:ascii="Helvetica" w:eastAsia="Times New Roman" w:hAnsi="Helvetica" w:cs="Helvetica"/>
          <w:color w:val="575757"/>
          <w:sz w:val="24"/>
          <w:szCs w:val="24"/>
          <w:lang w:val="bg-BG"/>
        </w:rPr>
        <w:lastRenderedPageBreak/>
        <w:t>свързаните с това оповестявания, които следва да бъдат изисквани от предприятието</w:t>
      </w:r>
      <w:r w:rsidR="006416A0" w:rsidRPr="006416A0">
        <w:rPr>
          <w:rFonts w:ascii="Helvetica" w:eastAsia="Times New Roman" w:hAnsi="Helvetica" w:cs="Helvetica"/>
          <w:color w:val="575757"/>
          <w:sz w:val="24"/>
          <w:szCs w:val="24"/>
        </w:rPr>
        <w:t>.</w:t>
      </w:r>
      <w:r w:rsidR="00F43494" w:rsidRPr="00F43494">
        <w:rPr>
          <w:rFonts w:ascii="Helvetica" w:eastAsia="Times New Roman" w:hAnsi="Helvetica" w:cs="Helvetica"/>
          <w:color w:val="575757"/>
          <w:sz w:val="24"/>
          <w:szCs w:val="24"/>
          <w:lang w:val="bg-BG"/>
        </w:rPr>
        <w:t xml:space="preserve"> От </w:t>
      </w:r>
      <w:r w:rsidR="00F43494" w:rsidRPr="00F43494">
        <w:rPr>
          <w:rFonts w:ascii="Helvetica" w:eastAsia="Times New Roman" w:hAnsi="Helvetica" w:cs="Helvetica"/>
          <w:color w:val="575757"/>
          <w:sz w:val="24"/>
          <w:szCs w:val="24"/>
        </w:rPr>
        <w:t>IASB</w:t>
      </w:r>
      <w:r w:rsidR="00F43494" w:rsidRPr="00F43494">
        <w:rPr>
          <w:rFonts w:ascii="Helvetica" w:eastAsia="Times New Roman" w:hAnsi="Helvetica" w:cs="Helvetica"/>
          <w:color w:val="575757"/>
          <w:sz w:val="24"/>
          <w:szCs w:val="24"/>
          <w:lang w:val="bg-BG"/>
        </w:rPr>
        <w:t xml:space="preserve"> не бе поискано да взема каквито и да е решения </w:t>
      </w:r>
      <w:r w:rsidR="00F43494">
        <w:rPr>
          <w:rFonts w:ascii="Helvetica" w:eastAsia="Times New Roman" w:hAnsi="Helvetica" w:cs="Helvetica"/>
          <w:color w:val="575757"/>
          <w:sz w:val="24"/>
          <w:szCs w:val="24"/>
          <w:lang w:val="bg-BG"/>
        </w:rPr>
        <w:t>във връзка с тази обратна информация</w:t>
      </w:r>
      <w:r w:rsidR="006416A0" w:rsidRPr="00F43494">
        <w:rPr>
          <w:rFonts w:ascii="Helvetica" w:eastAsia="Times New Roman" w:hAnsi="Helvetica" w:cs="Helvetica"/>
          <w:color w:val="575757"/>
          <w:sz w:val="24"/>
          <w:szCs w:val="24"/>
          <w:lang w:val="bg-BG"/>
        </w:rPr>
        <w:t>. </w:t>
      </w:r>
    </w:p>
    <w:p w14:paraId="5BBD7FE0" w14:textId="54F8F424" w:rsidR="006416A0" w:rsidRPr="0079349D"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6416A0">
        <w:rPr>
          <w:rFonts w:ascii="Helvetica" w:eastAsia="Times New Roman" w:hAnsi="Helvetica" w:cs="Helvetica"/>
          <w:color w:val="575757"/>
          <w:sz w:val="24"/>
          <w:szCs w:val="24"/>
        </w:rPr>
        <w:t>IASB</w:t>
      </w:r>
      <w:r w:rsidRPr="0079349D">
        <w:rPr>
          <w:rFonts w:ascii="Helvetica" w:eastAsia="Times New Roman" w:hAnsi="Helvetica" w:cs="Helvetica"/>
          <w:color w:val="575757"/>
          <w:sz w:val="24"/>
          <w:szCs w:val="24"/>
          <w:lang w:val="bg-BG"/>
        </w:rPr>
        <w:t xml:space="preserve"> </w:t>
      </w:r>
      <w:r w:rsidR="0079349D">
        <w:rPr>
          <w:rFonts w:ascii="Helvetica" w:eastAsia="Times New Roman" w:hAnsi="Helvetica" w:cs="Helvetica"/>
          <w:color w:val="575757"/>
          <w:sz w:val="24"/>
          <w:szCs w:val="24"/>
          <w:lang w:val="bg-BG"/>
        </w:rPr>
        <w:t>обсъди също така и план за разискване на предложенията, базирани на предварителните виждания в Документа за обсъждане</w:t>
      </w:r>
      <w:r w:rsidRPr="0079349D">
        <w:rPr>
          <w:rFonts w:ascii="Helvetica" w:eastAsia="Times New Roman" w:hAnsi="Helvetica" w:cs="Helvetica"/>
          <w:color w:val="575757"/>
          <w:sz w:val="24"/>
          <w:szCs w:val="24"/>
          <w:lang w:val="bg-BG"/>
        </w:rPr>
        <w:t>.</w:t>
      </w:r>
    </w:p>
    <w:p w14:paraId="0FDFA9DE" w14:textId="62A80CA1" w:rsidR="006416A0" w:rsidRPr="001E0F0D" w:rsidRDefault="00F34248" w:rsidP="006416A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Pr>
          <w:rFonts w:ascii="Helvetica" w:eastAsia="Times New Roman" w:hAnsi="Helvetica" w:cs="Helvetica"/>
          <w:b/>
          <w:bCs/>
          <w:i/>
          <w:iCs/>
          <w:color w:val="575757"/>
          <w:sz w:val="26"/>
          <w:szCs w:val="26"/>
          <w:lang w:val="bg-BG"/>
        </w:rPr>
        <w:t>Следващ етап</w:t>
      </w:r>
    </w:p>
    <w:p w14:paraId="128455EF" w14:textId="3E6F33F7" w:rsidR="006416A0" w:rsidRPr="001E0F0D"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6416A0">
        <w:rPr>
          <w:rFonts w:ascii="Helvetica" w:eastAsia="Times New Roman" w:hAnsi="Helvetica" w:cs="Helvetica"/>
          <w:color w:val="575757"/>
          <w:sz w:val="24"/>
          <w:szCs w:val="24"/>
        </w:rPr>
        <w:t>IASB</w:t>
      </w:r>
      <w:r w:rsidRPr="001E0F0D">
        <w:rPr>
          <w:rFonts w:ascii="Helvetica" w:eastAsia="Times New Roman" w:hAnsi="Helvetica" w:cs="Helvetica"/>
          <w:color w:val="575757"/>
          <w:sz w:val="24"/>
          <w:szCs w:val="24"/>
          <w:lang w:val="bg-BG"/>
        </w:rPr>
        <w:t xml:space="preserve"> </w:t>
      </w:r>
      <w:r w:rsidR="0079349D">
        <w:rPr>
          <w:rFonts w:ascii="Helvetica" w:eastAsia="Times New Roman" w:hAnsi="Helvetica" w:cs="Helvetica"/>
          <w:color w:val="575757"/>
          <w:sz w:val="24"/>
          <w:szCs w:val="24"/>
          <w:lang w:val="bg-BG"/>
        </w:rPr>
        <w:t>ще пристъпи към разискване на предложенията на бъдещо свое заседание</w:t>
      </w:r>
      <w:r w:rsidRPr="001E0F0D">
        <w:rPr>
          <w:rFonts w:ascii="Helvetica" w:eastAsia="Times New Roman" w:hAnsi="Helvetica" w:cs="Helvetica"/>
          <w:color w:val="575757"/>
          <w:sz w:val="24"/>
          <w:szCs w:val="24"/>
          <w:lang w:val="bg-BG"/>
        </w:rPr>
        <w:t>.</w:t>
      </w:r>
    </w:p>
    <w:p w14:paraId="79E172B5" w14:textId="42664BCC" w:rsidR="006416A0" w:rsidRPr="001E0F0D" w:rsidRDefault="0079349D" w:rsidP="006416A0">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79349D">
        <w:rPr>
          <w:rFonts w:ascii="Helvetica" w:eastAsia="Times New Roman" w:hAnsi="Helvetica" w:cs="Helvetica"/>
          <w:b/>
          <w:bCs/>
          <w:color w:val="333333"/>
          <w:sz w:val="34"/>
          <w:szCs w:val="34"/>
          <w:lang w:val="bg-BG"/>
        </w:rPr>
        <w:t>Поддържане и последователно прилагане</w:t>
      </w:r>
    </w:p>
    <w:p w14:paraId="58FA957E" w14:textId="31D047D8" w:rsidR="006416A0" w:rsidRPr="001E0F0D" w:rsidRDefault="0079349D"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79349D">
        <w:rPr>
          <w:rFonts w:ascii="Helvetica" w:eastAsia="Times New Roman" w:hAnsi="Helvetica" w:cs="Helvetica"/>
          <w:b/>
          <w:bCs/>
          <w:color w:val="CD3333"/>
          <w:sz w:val="26"/>
          <w:szCs w:val="26"/>
          <w:lang w:val="bg-BG"/>
        </w:rPr>
        <w:t>Поддържане и последователно прилагане</w:t>
      </w:r>
      <w:r w:rsidRPr="001E0F0D">
        <w:rPr>
          <w:rFonts w:ascii="Helvetica" w:eastAsia="Times New Roman" w:hAnsi="Helvetica" w:cs="Helvetica"/>
          <w:b/>
          <w:bCs/>
          <w:color w:val="CD3333"/>
          <w:sz w:val="26"/>
          <w:szCs w:val="26"/>
          <w:lang w:val="bg-BG"/>
        </w:rPr>
        <w:t xml:space="preserve"> </w:t>
      </w:r>
      <w:r w:rsidR="006416A0" w:rsidRPr="001E0F0D">
        <w:rPr>
          <w:rFonts w:ascii="Helvetica" w:eastAsia="Times New Roman" w:hAnsi="Helvetica" w:cs="Helvetica"/>
          <w:b/>
          <w:bCs/>
          <w:color w:val="CD3333"/>
          <w:sz w:val="26"/>
          <w:szCs w:val="26"/>
          <w:lang w:val="bg-BG"/>
        </w:rPr>
        <w:t>(</w:t>
      </w:r>
      <w:r w:rsidR="00FA5B18" w:rsidRPr="00FA5B18">
        <w:rPr>
          <w:rFonts w:ascii="Helvetica" w:eastAsia="Times New Roman" w:hAnsi="Helvetica" w:cs="Helvetica"/>
          <w:b/>
          <w:bCs/>
          <w:color w:val="CD3333"/>
          <w:sz w:val="26"/>
          <w:szCs w:val="26"/>
          <w:lang w:val="bg-BG"/>
        </w:rPr>
        <w:t>Документ по програмата</w:t>
      </w:r>
      <w:r w:rsidR="00FA5B18" w:rsidRPr="001E0F0D">
        <w:rPr>
          <w:rFonts w:ascii="Helvetica" w:eastAsia="Times New Roman" w:hAnsi="Helvetica" w:cs="Helvetica"/>
          <w:b/>
          <w:bCs/>
          <w:color w:val="CD3333"/>
          <w:sz w:val="26"/>
          <w:szCs w:val="26"/>
          <w:lang w:val="bg-BG"/>
        </w:rPr>
        <w:t xml:space="preserve"> </w:t>
      </w:r>
      <w:r w:rsidR="006416A0" w:rsidRPr="001E0F0D">
        <w:rPr>
          <w:rFonts w:ascii="Helvetica" w:eastAsia="Times New Roman" w:hAnsi="Helvetica" w:cs="Helvetica"/>
          <w:b/>
          <w:bCs/>
          <w:color w:val="CD3333"/>
          <w:sz w:val="26"/>
          <w:szCs w:val="26"/>
          <w:lang w:val="bg-BG"/>
        </w:rPr>
        <w:t>12)</w:t>
      </w:r>
    </w:p>
    <w:p w14:paraId="2045F9D6" w14:textId="25CCED9E" w:rsidR="006416A0" w:rsidRPr="0079349D" w:rsidRDefault="0079349D"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79349D">
        <w:rPr>
          <w:rFonts w:ascii="Helvetica" w:eastAsia="Times New Roman" w:hAnsi="Helvetica" w:cs="Helvetica"/>
          <w:color w:val="575757"/>
          <w:sz w:val="24"/>
          <w:szCs w:val="24"/>
          <w:lang w:val="bg-BG"/>
        </w:rPr>
        <w:t xml:space="preserve">На 25 януари 2022 г. </w:t>
      </w:r>
      <w:r w:rsidRPr="0079349D">
        <w:rPr>
          <w:rFonts w:ascii="Helvetica" w:eastAsia="Times New Roman" w:hAnsi="Helvetica" w:cs="Helvetica"/>
          <w:color w:val="575757"/>
          <w:sz w:val="24"/>
          <w:szCs w:val="24"/>
        </w:rPr>
        <w:t>IASB</w:t>
      </w:r>
      <w:r w:rsidRPr="0079349D">
        <w:rPr>
          <w:rFonts w:ascii="Helvetica" w:eastAsia="Times New Roman" w:hAnsi="Helvetica" w:cs="Helvetica"/>
          <w:color w:val="575757"/>
          <w:sz w:val="24"/>
          <w:szCs w:val="24"/>
          <w:lang w:val="bg-BG"/>
        </w:rPr>
        <w:t xml:space="preserve"> проведе заседание, за да </w:t>
      </w:r>
      <w:r>
        <w:rPr>
          <w:rFonts w:ascii="Helvetica" w:eastAsia="Times New Roman" w:hAnsi="Helvetica" w:cs="Helvetica"/>
          <w:color w:val="575757"/>
          <w:sz w:val="24"/>
          <w:szCs w:val="24"/>
          <w:lang w:val="bg-BG"/>
        </w:rPr>
        <w:t xml:space="preserve">обсъди проекта във връзка с отсъствието на възможност за размяна и да разгледа въпросите, обсъждани на заседанието през ноември 2021 г. на Комитета по разясненията на МСФО </w:t>
      </w:r>
      <w:r w:rsidR="006416A0" w:rsidRPr="006416A0">
        <w:rPr>
          <w:rFonts w:ascii="Helvetica" w:eastAsia="Times New Roman" w:hAnsi="Helvetica" w:cs="Helvetica"/>
          <w:color w:val="575757"/>
          <w:sz w:val="24"/>
          <w:szCs w:val="24"/>
        </w:rPr>
        <w:t>(</w:t>
      </w:r>
      <w:r>
        <w:rPr>
          <w:rFonts w:ascii="Helvetica" w:eastAsia="Times New Roman" w:hAnsi="Helvetica" w:cs="Helvetica"/>
          <w:color w:val="575757"/>
          <w:sz w:val="24"/>
          <w:szCs w:val="24"/>
          <w:lang w:val="bg-BG"/>
        </w:rPr>
        <w:t>„Комитетът“</w:t>
      </w:r>
      <w:r w:rsidR="006416A0" w:rsidRPr="006416A0">
        <w:rPr>
          <w:rFonts w:ascii="Helvetica" w:eastAsia="Times New Roman" w:hAnsi="Helvetica" w:cs="Helvetica"/>
          <w:color w:val="575757"/>
          <w:sz w:val="24"/>
          <w:szCs w:val="24"/>
        </w:rPr>
        <w:t>)</w:t>
      </w:r>
      <w:r>
        <w:rPr>
          <w:rFonts w:ascii="Helvetica" w:eastAsia="Times New Roman" w:hAnsi="Helvetica" w:cs="Helvetica"/>
          <w:color w:val="575757"/>
          <w:sz w:val="24"/>
          <w:szCs w:val="24"/>
          <w:lang w:val="bg-BG"/>
        </w:rPr>
        <w:t>.</w:t>
      </w:r>
    </w:p>
    <w:p w14:paraId="378E5245" w14:textId="1FBD29CE" w:rsidR="006416A0" w:rsidRPr="0079349D" w:rsidRDefault="0079349D"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bookmarkStart w:id="7" w:name="_Hlk101949171"/>
      <w:r>
        <w:rPr>
          <w:rFonts w:ascii="Helvetica" w:eastAsia="Times New Roman" w:hAnsi="Helvetica" w:cs="Helvetica"/>
          <w:b/>
          <w:bCs/>
          <w:color w:val="CD3333"/>
          <w:sz w:val="26"/>
          <w:szCs w:val="26"/>
          <w:lang w:val="bg-BG"/>
        </w:rPr>
        <w:t>Отсъствие на възможност за размяна</w:t>
      </w:r>
      <w:r w:rsidR="006416A0" w:rsidRPr="0079349D">
        <w:rPr>
          <w:rFonts w:ascii="Helvetica" w:eastAsia="Times New Roman" w:hAnsi="Helvetica" w:cs="Helvetica"/>
          <w:b/>
          <w:bCs/>
          <w:color w:val="CD3333"/>
          <w:sz w:val="26"/>
          <w:szCs w:val="26"/>
          <w:lang w:val="bg-BG"/>
        </w:rPr>
        <w:t xml:space="preserve"> </w:t>
      </w:r>
      <w:bookmarkEnd w:id="7"/>
      <w:r w:rsidR="006416A0" w:rsidRPr="0079349D">
        <w:rPr>
          <w:rFonts w:ascii="Helvetica" w:eastAsia="Times New Roman" w:hAnsi="Helvetica" w:cs="Helvetica"/>
          <w:b/>
          <w:bCs/>
          <w:color w:val="CD3333"/>
          <w:sz w:val="26"/>
          <w:szCs w:val="26"/>
          <w:lang w:val="bg-BG"/>
        </w:rPr>
        <w:t>(</w:t>
      </w:r>
      <w:r>
        <w:rPr>
          <w:rFonts w:ascii="Helvetica" w:eastAsia="Times New Roman" w:hAnsi="Helvetica" w:cs="Helvetica"/>
          <w:b/>
          <w:bCs/>
          <w:color w:val="CD3333"/>
          <w:sz w:val="26"/>
          <w:szCs w:val="26"/>
          <w:lang w:val="bg-BG"/>
        </w:rPr>
        <w:t>МСС</w:t>
      </w:r>
      <w:r w:rsidR="006416A0" w:rsidRPr="0079349D">
        <w:rPr>
          <w:rFonts w:ascii="Helvetica" w:eastAsia="Times New Roman" w:hAnsi="Helvetica" w:cs="Helvetica"/>
          <w:b/>
          <w:bCs/>
          <w:color w:val="CD3333"/>
          <w:sz w:val="26"/>
          <w:szCs w:val="26"/>
          <w:lang w:val="bg-BG"/>
        </w:rPr>
        <w:t xml:space="preserve"> 21): </w:t>
      </w:r>
      <w:r>
        <w:rPr>
          <w:rFonts w:ascii="Helvetica" w:eastAsia="Times New Roman" w:hAnsi="Helvetica" w:cs="Helvetica"/>
          <w:b/>
          <w:bCs/>
          <w:color w:val="CD3333"/>
          <w:sz w:val="26"/>
          <w:szCs w:val="26"/>
          <w:lang w:val="bg-BG"/>
        </w:rPr>
        <w:t>обобщение на обратната информация</w:t>
      </w:r>
      <w:r w:rsidR="006416A0" w:rsidRPr="0079349D">
        <w:rPr>
          <w:rFonts w:ascii="Helvetica" w:eastAsia="Times New Roman" w:hAnsi="Helvetica" w:cs="Helvetica"/>
          <w:b/>
          <w:bCs/>
          <w:color w:val="CD3333"/>
          <w:sz w:val="26"/>
          <w:szCs w:val="26"/>
          <w:lang w:val="bg-BG"/>
        </w:rPr>
        <w:t xml:space="preserve"> (</w:t>
      </w:r>
      <w:r w:rsidR="00FA5B18" w:rsidRPr="00FA5B18">
        <w:rPr>
          <w:rFonts w:ascii="Helvetica" w:eastAsia="Times New Roman" w:hAnsi="Helvetica" w:cs="Helvetica"/>
          <w:b/>
          <w:bCs/>
          <w:color w:val="CD3333"/>
          <w:sz w:val="26"/>
          <w:szCs w:val="26"/>
          <w:lang w:val="bg-BG"/>
        </w:rPr>
        <w:t>Документ по програмата</w:t>
      </w:r>
      <w:r w:rsidR="00FA5B18" w:rsidRPr="0079349D">
        <w:rPr>
          <w:rFonts w:ascii="Helvetica" w:eastAsia="Times New Roman" w:hAnsi="Helvetica" w:cs="Helvetica"/>
          <w:b/>
          <w:bCs/>
          <w:color w:val="CD3333"/>
          <w:sz w:val="26"/>
          <w:szCs w:val="26"/>
          <w:lang w:val="bg-BG"/>
        </w:rPr>
        <w:t xml:space="preserve"> </w:t>
      </w:r>
      <w:r w:rsidR="006416A0" w:rsidRPr="0079349D">
        <w:rPr>
          <w:rFonts w:ascii="Helvetica" w:eastAsia="Times New Roman" w:hAnsi="Helvetica" w:cs="Helvetica"/>
          <w:b/>
          <w:bCs/>
          <w:color w:val="CD3333"/>
          <w:sz w:val="26"/>
          <w:szCs w:val="26"/>
          <w:lang w:val="bg-BG"/>
        </w:rPr>
        <w:t>12</w:t>
      </w:r>
      <w:r w:rsidR="006416A0" w:rsidRPr="006416A0">
        <w:rPr>
          <w:rFonts w:ascii="Helvetica" w:eastAsia="Times New Roman" w:hAnsi="Helvetica" w:cs="Helvetica"/>
          <w:b/>
          <w:bCs/>
          <w:color w:val="CD3333"/>
          <w:sz w:val="26"/>
          <w:szCs w:val="26"/>
        </w:rPr>
        <w:t>A</w:t>
      </w:r>
      <w:r w:rsidR="006416A0" w:rsidRPr="0079349D">
        <w:rPr>
          <w:rFonts w:ascii="Helvetica" w:eastAsia="Times New Roman" w:hAnsi="Helvetica" w:cs="Helvetica"/>
          <w:b/>
          <w:bCs/>
          <w:color w:val="CD3333"/>
          <w:sz w:val="26"/>
          <w:szCs w:val="26"/>
          <w:lang w:val="bg-BG"/>
        </w:rPr>
        <w:t>)</w:t>
      </w:r>
    </w:p>
    <w:p w14:paraId="69F6FE80" w14:textId="6333A153" w:rsidR="006416A0" w:rsidRPr="00016098" w:rsidRDefault="0079349D"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Pr>
          <w:rFonts w:ascii="Helvetica" w:eastAsia="Times New Roman" w:hAnsi="Helvetica" w:cs="Helvetica"/>
          <w:color w:val="575757"/>
          <w:sz w:val="24"/>
          <w:szCs w:val="24"/>
          <w:lang w:val="bg-BG"/>
        </w:rPr>
        <w:t>През април 2021 г.</w:t>
      </w:r>
      <w:r w:rsidR="006416A0" w:rsidRPr="00016098">
        <w:rPr>
          <w:rFonts w:ascii="Helvetica" w:eastAsia="Times New Roman" w:hAnsi="Helvetica" w:cs="Helvetica"/>
          <w:color w:val="575757"/>
          <w:sz w:val="24"/>
          <w:szCs w:val="24"/>
          <w:lang w:val="bg-BG"/>
        </w:rPr>
        <w:t xml:space="preserve"> </w:t>
      </w:r>
      <w:r w:rsidR="006416A0" w:rsidRPr="006416A0">
        <w:rPr>
          <w:rFonts w:ascii="Helvetica" w:eastAsia="Times New Roman" w:hAnsi="Helvetica" w:cs="Helvetica"/>
          <w:color w:val="575757"/>
          <w:sz w:val="24"/>
          <w:szCs w:val="24"/>
        </w:rPr>
        <w:t>IASB</w:t>
      </w:r>
      <w:r w:rsidR="006416A0" w:rsidRPr="00016098">
        <w:rPr>
          <w:rFonts w:ascii="Helvetica" w:eastAsia="Times New Roman" w:hAnsi="Helvetica" w:cs="Helvetica"/>
          <w:color w:val="575757"/>
          <w:sz w:val="24"/>
          <w:szCs w:val="24"/>
          <w:lang w:val="bg-BG"/>
        </w:rPr>
        <w:t xml:space="preserve"> </w:t>
      </w:r>
      <w:r>
        <w:rPr>
          <w:rFonts w:ascii="Helvetica" w:eastAsia="Times New Roman" w:hAnsi="Helvetica" w:cs="Helvetica"/>
          <w:color w:val="575757"/>
          <w:sz w:val="24"/>
          <w:szCs w:val="24"/>
          <w:lang w:val="bg-BG"/>
        </w:rPr>
        <w:t>публикува Проект за обсъждане</w:t>
      </w:r>
      <w:r w:rsidR="006416A0" w:rsidRPr="006416A0">
        <w:rPr>
          <w:rFonts w:ascii="Helvetica" w:eastAsia="Times New Roman" w:hAnsi="Helvetica" w:cs="Helvetica"/>
          <w:color w:val="575757"/>
          <w:sz w:val="24"/>
          <w:szCs w:val="24"/>
        </w:rPr>
        <w:t> </w:t>
      </w:r>
      <w:r w:rsidR="00016098" w:rsidRPr="00016098">
        <w:rPr>
          <w:rFonts w:ascii="Helvetica" w:eastAsia="Times New Roman" w:hAnsi="Helvetica" w:cs="Helvetica"/>
          <w:i/>
          <w:iCs/>
          <w:color w:val="575757"/>
          <w:sz w:val="24"/>
          <w:szCs w:val="24"/>
          <w:lang w:val="bg-BG"/>
        </w:rPr>
        <w:t>Отсъствие на възможност за размяна</w:t>
      </w:r>
      <w:r w:rsidR="006416A0" w:rsidRPr="00016098">
        <w:rPr>
          <w:rFonts w:ascii="Helvetica" w:eastAsia="Times New Roman" w:hAnsi="Helvetica" w:cs="Helvetica"/>
          <w:color w:val="575757"/>
          <w:sz w:val="24"/>
          <w:szCs w:val="24"/>
          <w:lang w:val="bg-BG"/>
        </w:rPr>
        <w:t xml:space="preserve">, </w:t>
      </w:r>
      <w:r w:rsidR="00016098">
        <w:rPr>
          <w:rFonts w:ascii="Helvetica" w:eastAsia="Times New Roman" w:hAnsi="Helvetica" w:cs="Helvetica"/>
          <w:color w:val="575757"/>
          <w:sz w:val="24"/>
          <w:szCs w:val="24"/>
          <w:lang w:val="bg-BG"/>
        </w:rPr>
        <w:t>в който се предлагат изменения в МСС</w:t>
      </w:r>
      <w:r w:rsidR="006416A0" w:rsidRPr="00016098">
        <w:rPr>
          <w:rFonts w:ascii="Helvetica" w:eastAsia="Times New Roman" w:hAnsi="Helvetica" w:cs="Helvetica"/>
          <w:color w:val="575757"/>
          <w:sz w:val="24"/>
          <w:szCs w:val="24"/>
          <w:lang w:val="bg-BG"/>
        </w:rPr>
        <w:t xml:space="preserve"> 21</w:t>
      </w:r>
      <w:r w:rsidR="006416A0" w:rsidRPr="006416A0">
        <w:rPr>
          <w:rFonts w:ascii="Helvetica" w:eastAsia="Times New Roman" w:hAnsi="Helvetica" w:cs="Helvetica"/>
          <w:color w:val="575757"/>
          <w:sz w:val="24"/>
          <w:szCs w:val="24"/>
        </w:rPr>
        <w:t> </w:t>
      </w:r>
      <w:r w:rsidR="00016098">
        <w:rPr>
          <w:rFonts w:ascii="Helvetica" w:eastAsia="Times New Roman" w:hAnsi="Helvetica" w:cs="Helvetica"/>
          <w:i/>
          <w:iCs/>
          <w:color w:val="575757"/>
          <w:sz w:val="24"/>
          <w:szCs w:val="24"/>
          <w:lang w:val="bg-BG"/>
        </w:rPr>
        <w:t>Ефекти от промени в обменните курсове</w:t>
      </w:r>
      <w:r w:rsidR="006416A0" w:rsidRPr="00016098">
        <w:rPr>
          <w:rFonts w:ascii="Helvetica" w:eastAsia="Times New Roman" w:hAnsi="Helvetica" w:cs="Helvetica"/>
          <w:color w:val="575757"/>
          <w:sz w:val="24"/>
          <w:szCs w:val="24"/>
          <w:lang w:val="bg-BG"/>
        </w:rPr>
        <w:t xml:space="preserve">. </w:t>
      </w:r>
      <w:r w:rsidR="00016098">
        <w:rPr>
          <w:rFonts w:ascii="Helvetica" w:eastAsia="Times New Roman" w:hAnsi="Helvetica" w:cs="Helvetica"/>
          <w:color w:val="575757"/>
          <w:sz w:val="24"/>
          <w:szCs w:val="24"/>
          <w:lang w:val="bg-BG"/>
        </w:rPr>
        <w:t>Периодът за предоставяне на коментари приключи през септември</w:t>
      </w:r>
      <w:r w:rsidR="006416A0" w:rsidRPr="00016098">
        <w:rPr>
          <w:rFonts w:ascii="Helvetica" w:eastAsia="Times New Roman" w:hAnsi="Helvetica" w:cs="Helvetica"/>
          <w:color w:val="575757"/>
          <w:sz w:val="24"/>
          <w:szCs w:val="24"/>
          <w:lang w:val="bg-BG"/>
        </w:rPr>
        <w:t xml:space="preserve"> 2021</w:t>
      </w:r>
      <w:r w:rsidR="00016098">
        <w:rPr>
          <w:rFonts w:ascii="Helvetica" w:eastAsia="Times New Roman" w:hAnsi="Helvetica" w:cs="Helvetica"/>
          <w:color w:val="575757"/>
          <w:sz w:val="24"/>
          <w:szCs w:val="24"/>
          <w:lang w:val="bg-BG"/>
        </w:rPr>
        <w:t xml:space="preserve"> г</w:t>
      </w:r>
      <w:r w:rsidR="006416A0" w:rsidRPr="00016098">
        <w:rPr>
          <w:rFonts w:ascii="Helvetica" w:eastAsia="Times New Roman" w:hAnsi="Helvetica" w:cs="Helvetica"/>
          <w:color w:val="575757"/>
          <w:sz w:val="24"/>
          <w:szCs w:val="24"/>
          <w:lang w:val="bg-BG"/>
        </w:rPr>
        <w:t xml:space="preserve">. </w:t>
      </w:r>
      <w:r w:rsidR="00016098">
        <w:rPr>
          <w:rFonts w:ascii="Helvetica" w:eastAsia="Times New Roman" w:hAnsi="Helvetica" w:cs="Helvetica"/>
          <w:color w:val="575757"/>
          <w:sz w:val="24"/>
          <w:szCs w:val="24"/>
          <w:lang w:val="bg-BG"/>
        </w:rPr>
        <w:t>На заседанието си през януари</w:t>
      </w:r>
      <w:r w:rsidR="006416A0" w:rsidRPr="00016098">
        <w:rPr>
          <w:rFonts w:ascii="Helvetica" w:eastAsia="Times New Roman" w:hAnsi="Helvetica" w:cs="Helvetica"/>
          <w:color w:val="575757"/>
          <w:sz w:val="24"/>
          <w:szCs w:val="24"/>
          <w:lang w:val="bg-BG"/>
        </w:rPr>
        <w:t xml:space="preserve"> 2022 </w:t>
      </w:r>
      <w:r w:rsidR="00016098">
        <w:rPr>
          <w:rFonts w:ascii="Helvetica" w:eastAsia="Times New Roman" w:hAnsi="Helvetica" w:cs="Helvetica"/>
          <w:color w:val="575757"/>
          <w:sz w:val="24"/>
          <w:szCs w:val="24"/>
          <w:lang w:val="bg-BG"/>
        </w:rPr>
        <w:t>г.</w:t>
      </w:r>
      <w:r w:rsidR="006416A0" w:rsidRPr="00016098">
        <w:rPr>
          <w:rFonts w:ascii="Helvetica" w:eastAsia="Times New Roman" w:hAnsi="Helvetica" w:cs="Helvetica"/>
          <w:color w:val="575757"/>
          <w:sz w:val="24"/>
          <w:szCs w:val="24"/>
          <w:lang w:val="bg-BG"/>
        </w:rPr>
        <w:t xml:space="preserve"> </w:t>
      </w:r>
      <w:r w:rsidR="006416A0" w:rsidRPr="006416A0">
        <w:rPr>
          <w:rFonts w:ascii="Helvetica" w:eastAsia="Times New Roman" w:hAnsi="Helvetica" w:cs="Helvetica"/>
          <w:color w:val="575757"/>
          <w:sz w:val="24"/>
          <w:szCs w:val="24"/>
        </w:rPr>
        <w:t>IASB</w:t>
      </w:r>
      <w:r w:rsidR="006416A0" w:rsidRPr="00016098">
        <w:rPr>
          <w:rFonts w:ascii="Helvetica" w:eastAsia="Times New Roman" w:hAnsi="Helvetica" w:cs="Helvetica"/>
          <w:color w:val="575757"/>
          <w:sz w:val="24"/>
          <w:szCs w:val="24"/>
          <w:lang w:val="bg-BG"/>
        </w:rPr>
        <w:t xml:space="preserve"> </w:t>
      </w:r>
      <w:r w:rsidR="00016098">
        <w:rPr>
          <w:rFonts w:ascii="Helvetica" w:eastAsia="Times New Roman" w:hAnsi="Helvetica" w:cs="Helvetica"/>
          <w:color w:val="575757"/>
          <w:sz w:val="24"/>
          <w:szCs w:val="24"/>
          <w:lang w:val="bg-BG"/>
        </w:rPr>
        <w:t>обсъди обобщение на обратната информация по Проекта за обсъждане</w:t>
      </w:r>
      <w:r w:rsidR="006416A0" w:rsidRPr="00016098">
        <w:rPr>
          <w:rFonts w:ascii="Helvetica" w:eastAsia="Times New Roman" w:hAnsi="Helvetica" w:cs="Helvetica"/>
          <w:color w:val="575757"/>
          <w:sz w:val="24"/>
          <w:szCs w:val="24"/>
          <w:lang w:val="bg-BG"/>
        </w:rPr>
        <w:t>.</w:t>
      </w:r>
    </w:p>
    <w:p w14:paraId="438E61BF" w14:textId="6822932C" w:rsidR="006416A0" w:rsidRPr="001E0F0D" w:rsidRDefault="003A6793"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bookmarkStart w:id="8" w:name="_Hlk101946763"/>
      <w:r w:rsidRPr="003A6793">
        <w:rPr>
          <w:rFonts w:ascii="Helvetica" w:eastAsia="Times New Roman" w:hAnsi="Helvetica" w:cs="Helvetica"/>
          <w:color w:val="575757"/>
          <w:sz w:val="24"/>
          <w:szCs w:val="24"/>
          <w:lang w:val="bg-BG"/>
        </w:rPr>
        <w:t>От</w:t>
      </w:r>
      <w:r w:rsidRPr="001E0F0D">
        <w:rPr>
          <w:rFonts w:ascii="Helvetica" w:eastAsia="Times New Roman" w:hAnsi="Helvetica" w:cs="Helvetica"/>
          <w:color w:val="575757"/>
          <w:sz w:val="24"/>
          <w:szCs w:val="24"/>
          <w:lang w:val="bg-BG"/>
        </w:rPr>
        <w:t xml:space="preserve"> </w:t>
      </w:r>
      <w:r w:rsidRPr="003A6793">
        <w:rPr>
          <w:rFonts w:ascii="Helvetica" w:eastAsia="Times New Roman" w:hAnsi="Helvetica" w:cs="Helvetica"/>
          <w:color w:val="575757"/>
          <w:sz w:val="24"/>
          <w:szCs w:val="24"/>
        </w:rPr>
        <w:t>IASB</w:t>
      </w:r>
      <w:r w:rsidRPr="001E0F0D">
        <w:rPr>
          <w:rFonts w:ascii="Helvetica" w:eastAsia="Times New Roman" w:hAnsi="Helvetica" w:cs="Helvetica"/>
          <w:color w:val="575757"/>
          <w:sz w:val="24"/>
          <w:szCs w:val="24"/>
          <w:lang w:val="bg-BG"/>
        </w:rPr>
        <w:t xml:space="preserve"> </w:t>
      </w:r>
      <w:r w:rsidRPr="003A6793">
        <w:rPr>
          <w:rFonts w:ascii="Helvetica" w:eastAsia="Times New Roman" w:hAnsi="Helvetica" w:cs="Helvetica"/>
          <w:color w:val="575757"/>
          <w:sz w:val="24"/>
          <w:szCs w:val="24"/>
          <w:lang w:val="bg-BG"/>
        </w:rPr>
        <w:t>не бе поискано да взема каквито и да е решения</w:t>
      </w:r>
      <w:bookmarkEnd w:id="8"/>
      <w:r w:rsidR="006416A0" w:rsidRPr="001E0F0D">
        <w:rPr>
          <w:rFonts w:ascii="Helvetica" w:eastAsia="Times New Roman" w:hAnsi="Helvetica" w:cs="Helvetica"/>
          <w:color w:val="575757"/>
          <w:sz w:val="24"/>
          <w:szCs w:val="24"/>
          <w:lang w:val="bg-BG"/>
        </w:rPr>
        <w:t>.</w:t>
      </w:r>
    </w:p>
    <w:p w14:paraId="4848AFC8" w14:textId="5F2C95F6" w:rsidR="006416A0" w:rsidRPr="001E0F0D" w:rsidRDefault="00F34248" w:rsidP="006416A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Pr>
          <w:rFonts w:ascii="Helvetica" w:eastAsia="Times New Roman" w:hAnsi="Helvetica" w:cs="Helvetica"/>
          <w:b/>
          <w:bCs/>
          <w:i/>
          <w:iCs/>
          <w:color w:val="575757"/>
          <w:sz w:val="26"/>
          <w:szCs w:val="26"/>
          <w:lang w:val="bg-BG"/>
        </w:rPr>
        <w:t>Следващ етап</w:t>
      </w:r>
    </w:p>
    <w:p w14:paraId="278C6BDE" w14:textId="031595C1" w:rsidR="006416A0" w:rsidRPr="001E0F0D" w:rsidRDefault="00016098"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Pr>
          <w:rFonts w:ascii="Helvetica" w:eastAsia="Times New Roman" w:hAnsi="Helvetica" w:cs="Helvetica"/>
          <w:color w:val="575757"/>
          <w:sz w:val="24"/>
          <w:szCs w:val="24"/>
          <w:lang w:val="bg-BG"/>
        </w:rPr>
        <w:t xml:space="preserve">На бъдещо свое заседание </w:t>
      </w:r>
      <w:r w:rsidR="006416A0" w:rsidRPr="006416A0">
        <w:rPr>
          <w:rFonts w:ascii="Helvetica" w:eastAsia="Times New Roman" w:hAnsi="Helvetica" w:cs="Helvetica"/>
          <w:color w:val="575757"/>
          <w:sz w:val="24"/>
          <w:szCs w:val="24"/>
        </w:rPr>
        <w:t>IASB</w:t>
      </w:r>
      <w:r w:rsidR="006416A0" w:rsidRPr="001E0F0D">
        <w:rPr>
          <w:rFonts w:ascii="Helvetica" w:eastAsia="Times New Roman" w:hAnsi="Helvetica" w:cs="Helvetica"/>
          <w:color w:val="575757"/>
          <w:sz w:val="24"/>
          <w:szCs w:val="24"/>
          <w:lang w:val="bg-BG"/>
        </w:rPr>
        <w:t xml:space="preserve"> </w:t>
      </w:r>
      <w:r>
        <w:rPr>
          <w:rFonts w:ascii="Helvetica" w:eastAsia="Times New Roman" w:hAnsi="Helvetica" w:cs="Helvetica"/>
          <w:color w:val="575757"/>
          <w:sz w:val="24"/>
          <w:szCs w:val="24"/>
          <w:lang w:val="bg-BG"/>
        </w:rPr>
        <w:t>ще разгледа насоката на развитие на проекта</w:t>
      </w:r>
      <w:r w:rsidR="006416A0" w:rsidRPr="001E0F0D">
        <w:rPr>
          <w:rFonts w:ascii="Helvetica" w:eastAsia="Times New Roman" w:hAnsi="Helvetica" w:cs="Helvetica"/>
          <w:color w:val="575757"/>
          <w:sz w:val="24"/>
          <w:szCs w:val="24"/>
          <w:lang w:val="bg-BG"/>
        </w:rPr>
        <w:t>.</w:t>
      </w:r>
    </w:p>
    <w:p w14:paraId="5112DFD1" w14:textId="5EF33C42" w:rsidR="006416A0" w:rsidRPr="001E0F0D" w:rsidRDefault="00016098"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Pr>
          <w:rFonts w:ascii="Helvetica" w:eastAsia="Times New Roman" w:hAnsi="Helvetica" w:cs="Helvetica"/>
          <w:b/>
          <w:bCs/>
          <w:color w:val="CD3333"/>
          <w:sz w:val="26"/>
          <w:szCs w:val="26"/>
          <w:lang w:val="bg-BG"/>
        </w:rPr>
        <w:t>Актуална информация от Комитета по разясненията на МСФО (</w:t>
      </w:r>
      <w:r w:rsidR="006416A0" w:rsidRPr="006416A0">
        <w:rPr>
          <w:rFonts w:ascii="Helvetica" w:eastAsia="Times New Roman" w:hAnsi="Helvetica" w:cs="Helvetica"/>
          <w:b/>
          <w:bCs/>
          <w:color w:val="CD3333"/>
          <w:sz w:val="26"/>
          <w:szCs w:val="26"/>
        </w:rPr>
        <w:t>IFRIC</w:t>
      </w:r>
      <w:r>
        <w:rPr>
          <w:rFonts w:ascii="Helvetica" w:eastAsia="Times New Roman" w:hAnsi="Helvetica" w:cs="Helvetica"/>
          <w:b/>
          <w:bCs/>
          <w:color w:val="CD3333"/>
          <w:sz w:val="26"/>
          <w:szCs w:val="26"/>
          <w:lang w:val="bg-BG"/>
        </w:rPr>
        <w:t>)</w:t>
      </w:r>
      <w:r w:rsidR="006416A0" w:rsidRPr="001E0F0D">
        <w:rPr>
          <w:rFonts w:ascii="Helvetica" w:eastAsia="Times New Roman" w:hAnsi="Helvetica" w:cs="Helvetica"/>
          <w:b/>
          <w:bCs/>
          <w:color w:val="CD3333"/>
          <w:sz w:val="26"/>
          <w:szCs w:val="26"/>
          <w:lang w:val="bg-BG"/>
        </w:rPr>
        <w:t xml:space="preserve"> (</w:t>
      </w:r>
      <w:r w:rsidR="00FA5B18" w:rsidRPr="00FA5B18">
        <w:rPr>
          <w:rFonts w:ascii="Helvetica" w:eastAsia="Times New Roman" w:hAnsi="Helvetica" w:cs="Helvetica"/>
          <w:b/>
          <w:bCs/>
          <w:color w:val="CD3333"/>
          <w:sz w:val="26"/>
          <w:szCs w:val="26"/>
          <w:lang w:val="bg-BG"/>
        </w:rPr>
        <w:t>Документ по програмата</w:t>
      </w:r>
      <w:r w:rsidR="00FA5B18" w:rsidRPr="001E0F0D">
        <w:rPr>
          <w:rFonts w:ascii="Helvetica" w:eastAsia="Times New Roman" w:hAnsi="Helvetica" w:cs="Helvetica"/>
          <w:b/>
          <w:bCs/>
          <w:color w:val="CD3333"/>
          <w:sz w:val="26"/>
          <w:szCs w:val="26"/>
          <w:lang w:val="bg-BG"/>
        </w:rPr>
        <w:t xml:space="preserve"> </w:t>
      </w:r>
      <w:r w:rsidR="006416A0" w:rsidRPr="001E0F0D">
        <w:rPr>
          <w:rFonts w:ascii="Helvetica" w:eastAsia="Times New Roman" w:hAnsi="Helvetica" w:cs="Helvetica"/>
          <w:b/>
          <w:bCs/>
          <w:color w:val="CD3333"/>
          <w:sz w:val="26"/>
          <w:szCs w:val="26"/>
          <w:lang w:val="bg-BG"/>
        </w:rPr>
        <w:t>12</w:t>
      </w:r>
      <w:r w:rsidR="00FA5B18">
        <w:rPr>
          <w:rFonts w:ascii="Helvetica" w:eastAsia="Times New Roman" w:hAnsi="Helvetica" w:cs="Helvetica"/>
          <w:b/>
          <w:bCs/>
          <w:color w:val="CD3333"/>
          <w:sz w:val="26"/>
          <w:szCs w:val="26"/>
          <w:lang w:val="bg-BG"/>
        </w:rPr>
        <w:t>Б</w:t>
      </w:r>
      <w:r w:rsidR="006416A0" w:rsidRPr="001E0F0D">
        <w:rPr>
          <w:rFonts w:ascii="Helvetica" w:eastAsia="Times New Roman" w:hAnsi="Helvetica" w:cs="Helvetica"/>
          <w:b/>
          <w:bCs/>
          <w:color w:val="CD3333"/>
          <w:sz w:val="26"/>
          <w:szCs w:val="26"/>
          <w:lang w:val="bg-BG"/>
        </w:rPr>
        <w:t>)</w:t>
      </w:r>
    </w:p>
    <w:p w14:paraId="5C21294B" w14:textId="56B490AA" w:rsidR="006416A0" w:rsidRPr="006416A0"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6416A0">
        <w:rPr>
          <w:rFonts w:ascii="Helvetica" w:eastAsia="Times New Roman" w:hAnsi="Helvetica" w:cs="Helvetica"/>
          <w:color w:val="575757"/>
          <w:sz w:val="24"/>
          <w:szCs w:val="24"/>
        </w:rPr>
        <w:t xml:space="preserve">IASB </w:t>
      </w:r>
      <w:r w:rsidR="00016098">
        <w:rPr>
          <w:rFonts w:ascii="Helvetica" w:eastAsia="Times New Roman" w:hAnsi="Helvetica" w:cs="Helvetica"/>
          <w:color w:val="575757"/>
          <w:sz w:val="24"/>
          <w:szCs w:val="24"/>
          <w:lang w:val="bg-BG"/>
        </w:rPr>
        <w:t>бе запознат с актуална информация от проведеното през ноември 2021 г. заседание на Комитета по разясненията на МСФО</w:t>
      </w:r>
      <w:r w:rsidRPr="006416A0">
        <w:rPr>
          <w:rFonts w:ascii="Helvetica" w:eastAsia="Times New Roman" w:hAnsi="Helvetica" w:cs="Helvetica"/>
          <w:color w:val="575757"/>
          <w:sz w:val="24"/>
          <w:szCs w:val="24"/>
        </w:rPr>
        <w:t xml:space="preserve">. </w:t>
      </w:r>
      <w:r w:rsidR="00016098">
        <w:rPr>
          <w:rFonts w:ascii="Helvetica" w:eastAsia="Times New Roman" w:hAnsi="Helvetica" w:cs="Helvetica"/>
          <w:color w:val="575757"/>
          <w:sz w:val="24"/>
          <w:szCs w:val="24"/>
          <w:lang w:val="bg-BG"/>
        </w:rPr>
        <w:t xml:space="preserve">Подробности за това </w:t>
      </w:r>
      <w:r w:rsidR="000D16A4">
        <w:rPr>
          <w:rFonts w:ascii="Helvetica" w:eastAsia="Times New Roman" w:hAnsi="Helvetica" w:cs="Helvetica"/>
          <w:color w:val="575757"/>
          <w:sz w:val="24"/>
          <w:szCs w:val="24"/>
          <w:lang w:val="bg-BG"/>
        </w:rPr>
        <w:t>заседание</w:t>
      </w:r>
      <w:r w:rsidR="00016098">
        <w:rPr>
          <w:rFonts w:ascii="Helvetica" w:eastAsia="Times New Roman" w:hAnsi="Helvetica" w:cs="Helvetica"/>
          <w:color w:val="575757"/>
          <w:sz w:val="24"/>
          <w:szCs w:val="24"/>
          <w:lang w:val="bg-BG"/>
        </w:rPr>
        <w:t xml:space="preserve"> са публикувани в бюлетина с актуална информация от</w:t>
      </w:r>
      <w:r w:rsidR="000D16A4">
        <w:rPr>
          <w:rFonts w:ascii="Helvetica" w:eastAsia="Times New Roman" w:hAnsi="Helvetica" w:cs="Helvetica"/>
          <w:color w:val="575757"/>
          <w:sz w:val="24"/>
          <w:szCs w:val="24"/>
          <w:lang w:val="bg-BG"/>
        </w:rPr>
        <w:t xml:space="preserve"> Комитета по разясненията на МСФО</w:t>
      </w:r>
      <w:r w:rsidRPr="000D16A4">
        <w:rPr>
          <w:rFonts w:ascii="Helvetica" w:eastAsia="Times New Roman" w:hAnsi="Helvetica" w:cs="Helvetica"/>
          <w:color w:val="575757"/>
          <w:sz w:val="24"/>
          <w:szCs w:val="24"/>
          <w:lang w:val="bg-BG"/>
        </w:rPr>
        <w:t xml:space="preserve"> </w:t>
      </w:r>
      <w:r w:rsidR="000D16A4">
        <w:rPr>
          <w:rFonts w:ascii="Helvetica" w:eastAsia="Times New Roman" w:hAnsi="Helvetica" w:cs="Helvetica"/>
          <w:color w:val="575757"/>
          <w:sz w:val="24"/>
          <w:szCs w:val="24"/>
          <w:lang w:val="bg-BG"/>
        </w:rPr>
        <w:t>за м. ноември</w:t>
      </w:r>
      <w:hyperlink r:id="rId15" w:history="1"/>
      <w:r w:rsidR="000D16A4" w:rsidRPr="000D16A4">
        <w:rPr>
          <w:rFonts w:ascii="Helvetica" w:eastAsia="Times New Roman" w:hAnsi="Helvetica" w:cs="Helvetica"/>
          <w:color w:val="575757"/>
          <w:sz w:val="24"/>
          <w:szCs w:val="24"/>
          <w:lang w:val="bg-BG"/>
        </w:rPr>
        <w:t xml:space="preserve"> 2021 г</w:t>
      </w:r>
      <w:r w:rsidRPr="000D16A4">
        <w:rPr>
          <w:rFonts w:ascii="Helvetica" w:eastAsia="Times New Roman" w:hAnsi="Helvetica" w:cs="Helvetica"/>
          <w:color w:val="575757"/>
          <w:sz w:val="24"/>
          <w:szCs w:val="24"/>
          <w:lang w:val="bg-BG"/>
        </w:rPr>
        <w:t>.</w:t>
      </w:r>
    </w:p>
    <w:p w14:paraId="7F3A1050" w14:textId="6FFB013B" w:rsidR="006416A0" w:rsidRPr="006416A0" w:rsidRDefault="003A6793" w:rsidP="006416A0">
      <w:pPr>
        <w:shd w:val="clear" w:color="auto" w:fill="FFFFFF"/>
        <w:spacing w:before="100" w:beforeAutospacing="1" w:after="100" w:afterAutospacing="1" w:line="240" w:lineRule="auto"/>
        <w:rPr>
          <w:rFonts w:ascii="Helvetica" w:eastAsia="Times New Roman" w:hAnsi="Helvetica" w:cs="Helvetica"/>
          <w:color w:val="575757"/>
          <w:sz w:val="24"/>
          <w:szCs w:val="24"/>
        </w:rPr>
      </w:pPr>
      <w:r w:rsidRPr="003A6793">
        <w:rPr>
          <w:rFonts w:ascii="Helvetica" w:eastAsia="Times New Roman" w:hAnsi="Helvetica" w:cs="Helvetica"/>
          <w:color w:val="575757"/>
          <w:sz w:val="24"/>
          <w:szCs w:val="24"/>
          <w:lang w:val="bg-BG"/>
        </w:rPr>
        <w:t>От</w:t>
      </w:r>
      <w:r w:rsidRPr="003A6793">
        <w:rPr>
          <w:rFonts w:ascii="Helvetica" w:eastAsia="Times New Roman" w:hAnsi="Helvetica" w:cs="Helvetica"/>
          <w:color w:val="575757"/>
          <w:sz w:val="24"/>
          <w:szCs w:val="24"/>
        </w:rPr>
        <w:t xml:space="preserve"> IASB </w:t>
      </w:r>
      <w:r w:rsidRPr="003A6793">
        <w:rPr>
          <w:rFonts w:ascii="Helvetica" w:eastAsia="Times New Roman" w:hAnsi="Helvetica" w:cs="Helvetica"/>
          <w:color w:val="575757"/>
          <w:sz w:val="24"/>
          <w:szCs w:val="24"/>
          <w:lang w:val="bg-BG"/>
        </w:rPr>
        <w:t>не бе поискано да взема каквито и да е решения</w:t>
      </w:r>
      <w:r w:rsidR="006416A0" w:rsidRPr="006416A0">
        <w:rPr>
          <w:rFonts w:ascii="Helvetica" w:eastAsia="Times New Roman" w:hAnsi="Helvetica" w:cs="Helvetica"/>
          <w:color w:val="575757"/>
          <w:sz w:val="24"/>
          <w:szCs w:val="24"/>
        </w:rPr>
        <w:t>.</w:t>
      </w:r>
    </w:p>
    <w:p w14:paraId="7190C6BE" w14:textId="2AD2BB7F" w:rsidR="006416A0" w:rsidRPr="000D16A4" w:rsidRDefault="000D16A4" w:rsidP="006416A0">
      <w:pPr>
        <w:shd w:val="clear" w:color="auto" w:fill="FFFFFF"/>
        <w:spacing w:before="450" w:after="300" w:line="240" w:lineRule="auto"/>
        <w:outlineLvl w:val="1"/>
        <w:rPr>
          <w:rFonts w:ascii="Helvetica" w:eastAsia="Times New Roman" w:hAnsi="Helvetica" w:cs="Helvetica"/>
          <w:b/>
          <w:bCs/>
          <w:color w:val="333333"/>
          <w:sz w:val="34"/>
          <w:szCs w:val="34"/>
          <w:lang w:val="bg-BG"/>
        </w:rPr>
      </w:pPr>
      <w:r>
        <w:rPr>
          <w:rFonts w:ascii="Helvetica" w:eastAsia="Times New Roman" w:hAnsi="Helvetica" w:cs="Helvetica"/>
          <w:b/>
          <w:bCs/>
          <w:color w:val="333333"/>
          <w:sz w:val="34"/>
          <w:szCs w:val="34"/>
          <w:lang w:val="bg-BG"/>
        </w:rPr>
        <w:lastRenderedPageBreak/>
        <w:t>Таксономия</w:t>
      </w:r>
    </w:p>
    <w:p w14:paraId="5A2566A0" w14:textId="7118C24C" w:rsidR="006416A0" w:rsidRPr="000D16A4" w:rsidRDefault="00EF2F0F" w:rsidP="006416A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hyperlink r:id="rId16" w:anchor="8" w:history="1">
        <w:r w:rsidR="000D16A4" w:rsidRPr="008D62C2">
          <w:rPr>
            <w:rFonts w:ascii="Helvetica" w:eastAsia="Times New Roman" w:hAnsi="Helvetica" w:cs="Helvetica"/>
            <w:b/>
            <w:bCs/>
            <w:color w:val="CD3333"/>
            <w:sz w:val="26"/>
            <w:szCs w:val="26"/>
            <w:lang w:val="bg-BG"/>
          </w:rPr>
          <w:t>Актуална информация във връзка с МСФО таксономията—</w:t>
        </w:r>
        <w:bookmarkStart w:id="9" w:name="_Hlk101949655"/>
        <w:r w:rsidR="000D16A4" w:rsidRPr="008D62C2">
          <w:rPr>
            <w:rFonts w:ascii="Helvetica" w:eastAsia="Times New Roman" w:hAnsi="Helvetica" w:cs="Helvetica"/>
            <w:b/>
            <w:bCs/>
            <w:color w:val="CD3333"/>
            <w:sz w:val="26"/>
            <w:szCs w:val="26"/>
            <w:lang w:val="bg-BG"/>
          </w:rPr>
          <w:t>първоначално прилагане на МСФО 17 и МСФО 9―сравнителна информация</w:t>
        </w:r>
        <w:bookmarkEnd w:id="9"/>
        <w:r w:rsidR="000D16A4" w:rsidRPr="008D62C2">
          <w:rPr>
            <w:rFonts w:ascii="Helvetica" w:eastAsia="Times New Roman" w:hAnsi="Helvetica" w:cs="Helvetica"/>
            <w:b/>
            <w:bCs/>
            <w:color w:val="CD3333"/>
            <w:sz w:val="26"/>
            <w:szCs w:val="26"/>
            <w:lang w:val="bg-BG"/>
          </w:rPr>
          <w:t xml:space="preserve"> (устно предоставена актуална информация)</w:t>
        </w:r>
      </w:hyperlink>
    </w:p>
    <w:p w14:paraId="67DEEED9" w14:textId="42F5100F" w:rsidR="006416A0" w:rsidRPr="000D16A4" w:rsidRDefault="000D16A4"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0D16A4">
        <w:rPr>
          <w:rFonts w:ascii="Helvetica" w:eastAsia="Times New Roman" w:hAnsi="Helvetica" w:cs="Helvetica"/>
          <w:color w:val="575757"/>
          <w:sz w:val="24"/>
          <w:szCs w:val="24"/>
          <w:lang w:val="bg-BG"/>
        </w:rPr>
        <w:t xml:space="preserve">На 25 януари 2022 г. </w:t>
      </w:r>
      <w:r w:rsidRPr="000D16A4">
        <w:rPr>
          <w:rFonts w:ascii="Helvetica" w:eastAsia="Times New Roman" w:hAnsi="Helvetica" w:cs="Helvetica"/>
          <w:color w:val="575757"/>
          <w:sz w:val="24"/>
          <w:szCs w:val="24"/>
        </w:rPr>
        <w:t>IASB</w:t>
      </w:r>
      <w:r w:rsidRPr="000D16A4">
        <w:rPr>
          <w:rFonts w:ascii="Helvetica" w:eastAsia="Times New Roman" w:hAnsi="Helvetica" w:cs="Helvetica"/>
          <w:color w:val="575757"/>
          <w:sz w:val="24"/>
          <w:szCs w:val="24"/>
          <w:lang w:val="bg-BG"/>
        </w:rPr>
        <w:t xml:space="preserve"> проведе заседание, за да </w:t>
      </w:r>
      <w:r>
        <w:rPr>
          <w:rFonts w:ascii="Helvetica" w:eastAsia="Times New Roman" w:hAnsi="Helvetica" w:cs="Helvetica"/>
          <w:color w:val="575757"/>
          <w:sz w:val="24"/>
          <w:szCs w:val="24"/>
          <w:lang w:val="bg-BG"/>
        </w:rPr>
        <w:t xml:space="preserve">бъде запознат с актуална информация във връзка с обратната информация по предложената актуализация на МСФО таксономията, произтичаща от документа </w:t>
      </w:r>
      <w:r>
        <w:rPr>
          <w:rFonts w:ascii="Helvetica" w:eastAsia="Times New Roman" w:hAnsi="Helvetica" w:cs="Helvetica"/>
          <w:i/>
          <w:iCs/>
          <w:color w:val="575757"/>
          <w:sz w:val="24"/>
          <w:szCs w:val="24"/>
          <w:lang w:val="bg-BG"/>
        </w:rPr>
        <w:t>П</w:t>
      </w:r>
      <w:r w:rsidRPr="000D16A4">
        <w:rPr>
          <w:rFonts w:ascii="Helvetica" w:eastAsia="Times New Roman" w:hAnsi="Helvetica" w:cs="Helvetica"/>
          <w:i/>
          <w:iCs/>
          <w:color w:val="575757"/>
          <w:sz w:val="24"/>
          <w:szCs w:val="24"/>
          <w:lang w:val="bg-BG"/>
        </w:rPr>
        <w:t>ървоначално прилагане на МСФО 17 и МСФО 9―сравнителна информация</w:t>
      </w:r>
      <w:r w:rsidR="006416A0" w:rsidRPr="000D16A4">
        <w:rPr>
          <w:rFonts w:ascii="Helvetica" w:eastAsia="Times New Roman" w:hAnsi="Helvetica" w:cs="Helvetica"/>
          <w:color w:val="575757"/>
          <w:sz w:val="24"/>
          <w:szCs w:val="24"/>
          <w:lang w:val="bg-BG"/>
        </w:rPr>
        <w:t xml:space="preserve">, </w:t>
      </w:r>
      <w:r>
        <w:rPr>
          <w:rFonts w:ascii="Helvetica" w:eastAsia="Times New Roman" w:hAnsi="Helvetica" w:cs="Helvetica"/>
          <w:color w:val="575757"/>
          <w:sz w:val="24"/>
          <w:szCs w:val="24"/>
          <w:lang w:val="bg-BG"/>
        </w:rPr>
        <w:t>с който се изменя МСФО</w:t>
      </w:r>
      <w:r w:rsidR="006416A0" w:rsidRPr="000D16A4">
        <w:rPr>
          <w:rFonts w:ascii="Helvetica" w:eastAsia="Times New Roman" w:hAnsi="Helvetica" w:cs="Helvetica"/>
          <w:color w:val="575757"/>
          <w:sz w:val="24"/>
          <w:szCs w:val="24"/>
          <w:lang w:val="bg-BG"/>
        </w:rPr>
        <w:t xml:space="preserve"> 17, </w:t>
      </w:r>
      <w:r>
        <w:rPr>
          <w:rFonts w:ascii="Helvetica" w:eastAsia="Times New Roman" w:hAnsi="Helvetica" w:cs="Helvetica"/>
          <w:color w:val="575757"/>
          <w:sz w:val="24"/>
          <w:szCs w:val="24"/>
          <w:lang w:val="bg-BG"/>
        </w:rPr>
        <w:t>издаден през декември</w:t>
      </w:r>
      <w:r w:rsidR="006416A0" w:rsidRPr="000D16A4">
        <w:rPr>
          <w:rFonts w:ascii="Helvetica" w:eastAsia="Times New Roman" w:hAnsi="Helvetica" w:cs="Helvetica"/>
          <w:color w:val="575757"/>
          <w:sz w:val="24"/>
          <w:szCs w:val="24"/>
          <w:lang w:val="bg-BG"/>
        </w:rPr>
        <w:t xml:space="preserve"> 2021. </w:t>
      </w:r>
      <w:r w:rsidR="006416A0" w:rsidRPr="006416A0">
        <w:rPr>
          <w:rFonts w:ascii="Helvetica" w:eastAsia="Times New Roman" w:hAnsi="Helvetica" w:cs="Helvetica"/>
          <w:color w:val="575757"/>
          <w:sz w:val="24"/>
          <w:szCs w:val="24"/>
        </w:rPr>
        <w:t>IASB</w:t>
      </w:r>
      <w:r w:rsidR="006416A0" w:rsidRPr="000D16A4">
        <w:rPr>
          <w:rFonts w:ascii="Helvetica" w:eastAsia="Times New Roman" w:hAnsi="Helvetica" w:cs="Helvetica"/>
          <w:color w:val="575757"/>
          <w:sz w:val="24"/>
          <w:szCs w:val="24"/>
          <w:lang w:val="bg-BG"/>
        </w:rPr>
        <w:t xml:space="preserve"> </w:t>
      </w:r>
      <w:r>
        <w:rPr>
          <w:rFonts w:ascii="Helvetica" w:eastAsia="Times New Roman" w:hAnsi="Helvetica" w:cs="Helvetica"/>
          <w:color w:val="575757"/>
          <w:sz w:val="24"/>
          <w:szCs w:val="24"/>
          <w:lang w:val="bg-BG"/>
        </w:rPr>
        <w:t>бе</w:t>
      </w:r>
      <w:r w:rsidR="006416A0" w:rsidRPr="000D16A4">
        <w:rPr>
          <w:rFonts w:ascii="Helvetica" w:eastAsia="Times New Roman" w:hAnsi="Helvetica" w:cs="Helvetica"/>
          <w:color w:val="575757"/>
          <w:sz w:val="24"/>
          <w:szCs w:val="24"/>
          <w:lang w:val="bg-BG"/>
        </w:rPr>
        <w:t xml:space="preserve"> </w:t>
      </w:r>
      <w:r w:rsidRPr="000D16A4">
        <w:rPr>
          <w:rFonts w:ascii="Helvetica" w:eastAsia="Times New Roman" w:hAnsi="Helvetica" w:cs="Helvetica"/>
          <w:color w:val="575757"/>
          <w:sz w:val="24"/>
          <w:szCs w:val="24"/>
          <w:lang w:val="bg-BG"/>
        </w:rPr>
        <w:t xml:space="preserve">запознат </w:t>
      </w:r>
      <w:r>
        <w:rPr>
          <w:rFonts w:ascii="Helvetica" w:eastAsia="Times New Roman" w:hAnsi="Helvetica" w:cs="Helvetica"/>
          <w:color w:val="575757"/>
          <w:sz w:val="24"/>
          <w:szCs w:val="24"/>
          <w:lang w:val="bg-BG"/>
        </w:rPr>
        <w:t xml:space="preserve">също така и </w:t>
      </w:r>
      <w:r w:rsidRPr="000D16A4">
        <w:rPr>
          <w:rFonts w:ascii="Helvetica" w:eastAsia="Times New Roman" w:hAnsi="Helvetica" w:cs="Helvetica"/>
          <w:color w:val="575757"/>
          <w:sz w:val="24"/>
          <w:szCs w:val="24"/>
          <w:lang w:val="bg-BG"/>
        </w:rPr>
        <w:t xml:space="preserve">с актуална информация </w:t>
      </w:r>
      <w:r>
        <w:rPr>
          <w:rFonts w:ascii="Helvetica" w:eastAsia="Times New Roman" w:hAnsi="Helvetica" w:cs="Helvetica"/>
          <w:color w:val="575757"/>
          <w:sz w:val="24"/>
          <w:szCs w:val="24"/>
          <w:lang w:val="bg-BG"/>
        </w:rPr>
        <w:t>относно следващите стъпки, които ще бъдат предприети при финализиране актуализацията на МСФО таксономията</w:t>
      </w:r>
      <w:r w:rsidR="006416A0" w:rsidRPr="000D16A4">
        <w:rPr>
          <w:rFonts w:ascii="Helvetica" w:eastAsia="Times New Roman" w:hAnsi="Helvetica" w:cs="Helvetica"/>
          <w:color w:val="575757"/>
          <w:sz w:val="24"/>
          <w:szCs w:val="24"/>
          <w:lang w:val="bg-BG"/>
        </w:rPr>
        <w:t>.</w:t>
      </w:r>
    </w:p>
    <w:p w14:paraId="6E7DFC28" w14:textId="242FB097" w:rsidR="006416A0" w:rsidRPr="001E0F0D" w:rsidRDefault="003A6793"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3A6793">
        <w:rPr>
          <w:rFonts w:ascii="Helvetica" w:eastAsia="Times New Roman" w:hAnsi="Helvetica" w:cs="Helvetica"/>
          <w:color w:val="575757"/>
          <w:sz w:val="24"/>
          <w:szCs w:val="24"/>
          <w:lang w:val="bg-BG"/>
        </w:rPr>
        <w:t>От</w:t>
      </w:r>
      <w:r w:rsidRPr="001E0F0D">
        <w:rPr>
          <w:rFonts w:ascii="Helvetica" w:eastAsia="Times New Roman" w:hAnsi="Helvetica" w:cs="Helvetica"/>
          <w:color w:val="575757"/>
          <w:sz w:val="24"/>
          <w:szCs w:val="24"/>
          <w:lang w:val="bg-BG"/>
        </w:rPr>
        <w:t xml:space="preserve"> </w:t>
      </w:r>
      <w:r w:rsidRPr="003A6793">
        <w:rPr>
          <w:rFonts w:ascii="Helvetica" w:eastAsia="Times New Roman" w:hAnsi="Helvetica" w:cs="Helvetica"/>
          <w:color w:val="575757"/>
          <w:sz w:val="24"/>
          <w:szCs w:val="24"/>
        </w:rPr>
        <w:t>IASB</w:t>
      </w:r>
      <w:r w:rsidRPr="001E0F0D">
        <w:rPr>
          <w:rFonts w:ascii="Helvetica" w:eastAsia="Times New Roman" w:hAnsi="Helvetica" w:cs="Helvetica"/>
          <w:color w:val="575757"/>
          <w:sz w:val="24"/>
          <w:szCs w:val="24"/>
          <w:lang w:val="bg-BG"/>
        </w:rPr>
        <w:t xml:space="preserve"> </w:t>
      </w:r>
      <w:r w:rsidRPr="003A6793">
        <w:rPr>
          <w:rFonts w:ascii="Helvetica" w:eastAsia="Times New Roman" w:hAnsi="Helvetica" w:cs="Helvetica"/>
          <w:color w:val="575757"/>
          <w:sz w:val="24"/>
          <w:szCs w:val="24"/>
          <w:lang w:val="bg-BG"/>
        </w:rPr>
        <w:t>не бе поискано да взема каквито и да е решения</w:t>
      </w:r>
      <w:r w:rsidR="006416A0" w:rsidRPr="001E0F0D">
        <w:rPr>
          <w:rFonts w:ascii="Helvetica" w:eastAsia="Times New Roman" w:hAnsi="Helvetica" w:cs="Helvetica"/>
          <w:color w:val="575757"/>
          <w:sz w:val="24"/>
          <w:szCs w:val="24"/>
          <w:lang w:val="bg-BG"/>
        </w:rPr>
        <w:t>.</w:t>
      </w:r>
    </w:p>
    <w:p w14:paraId="723F7800" w14:textId="77F73C4F" w:rsidR="006416A0" w:rsidRPr="001E0F0D" w:rsidRDefault="00F34248" w:rsidP="006416A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Pr>
          <w:rFonts w:ascii="Helvetica" w:eastAsia="Times New Roman" w:hAnsi="Helvetica" w:cs="Helvetica"/>
          <w:b/>
          <w:bCs/>
          <w:i/>
          <w:iCs/>
          <w:color w:val="575757"/>
          <w:sz w:val="26"/>
          <w:szCs w:val="26"/>
          <w:lang w:val="bg-BG"/>
        </w:rPr>
        <w:t>Следващ етап</w:t>
      </w:r>
    </w:p>
    <w:p w14:paraId="07EB8061" w14:textId="7CD03CF9" w:rsidR="006416A0" w:rsidRPr="001E0F0D" w:rsidRDefault="006416A0" w:rsidP="006416A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6416A0">
        <w:rPr>
          <w:rFonts w:ascii="Helvetica" w:eastAsia="Times New Roman" w:hAnsi="Helvetica" w:cs="Helvetica"/>
          <w:color w:val="575757"/>
          <w:sz w:val="24"/>
          <w:szCs w:val="24"/>
        </w:rPr>
        <w:t>IASB</w:t>
      </w:r>
      <w:r w:rsidRPr="001E0F0D">
        <w:rPr>
          <w:rFonts w:ascii="Helvetica" w:eastAsia="Times New Roman" w:hAnsi="Helvetica" w:cs="Helvetica"/>
          <w:color w:val="575757"/>
          <w:sz w:val="24"/>
          <w:szCs w:val="24"/>
          <w:lang w:val="bg-BG"/>
        </w:rPr>
        <w:t xml:space="preserve"> </w:t>
      </w:r>
      <w:r w:rsidR="002904F0">
        <w:rPr>
          <w:rFonts w:ascii="Helvetica" w:eastAsia="Times New Roman" w:hAnsi="Helvetica" w:cs="Helvetica"/>
          <w:color w:val="575757"/>
          <w:sz w:val="24"/>
          <w:szCs w:val="24"/>
          <w:lang w:val="bg-BG"/>
        </w:rPr>
        <w:t>ще пристъпи към процедурата по гласуване и очаква да издаде МСФО таксономия 2021 г.</w:t>
      </w:r>
      <w:r w:rsidRPr="001E0F0D">
        <w:rPr>
          <w:rFonts w:ascii="Helvetica" w:eastAsia="Times New Roman" w:hAnsi="Helvetica" w:cs="Helvetica"/>
          <w:color w:val="575757"/>
          <w:sz w:val="24"/>
          <w:szCs w:val="24"/>
          <w:lang w:val="bg-BG"/>
        </w:rPr>
        <w:t>—</w:t>
      </w:r>
      <w:r w:rsidR="002904F0">
        <w:rPr>
          <w:rFonts w:ascii="Helvetica" w:eastAsia="Times New Roman" w:hAnsi="Helvetica" w:cs="Helvetica"/>
          <w:color w:val="575757"/>
          <w:sz w:val="24"/>
          <w:szCs w:val="24"/>
          <w:lang w:val="bg-BG"/>
        </w:rPr>
        <w:t>Актуализация</w:t>
      </w:r>
      <w:r w:rsidRPr="001E0F0D">
        <w:rPr>
          <w:rFonts w:ascii="Helvetica" w:eastAsia="Times New Roman" w:hAnsi="Helvetica" w:cs="Helvetica"/>
          <w:color w:val="575757"/>
          <w:sz w:val="24"/>
          <w:szCs w:val="24"/>
          <w:lang w:val="bg-BG"/>
        </w:rPr>
        <w:t xml:space="preserve"> 3</w:t>
      </w:r>
      <w:r w:rsidRPr="006416A0">
        <w:rPr>
          <w:rFonts w:ascii="Helvetica" w:eastAsia="Times New Roman" w:hAnsi="Helvetica" w:cs="Helvetica"/>
          <w:color w:val="575757"/>
          <w:sz w:val="24"/>
          <w:szCs w:val="24"/>
        </w:rPr>
        <w:t> </w:t>
      </w:r>
      <w:r w:rsidR="002904F0">
        <w:rPr>
          <w:rFonts w:ascii="Helvetica" w:eastAsia="Times New Roman" w:hAnsi="Helvetica" w:cs="Helvetica"/>
          <w:i/>
          <w:iCs/>
          <w:color w:val="575757"/>
          <w:sz w:val="24"/>
          <w:szCs w:val="24"/>
          <w:lang w:val="bg-BG"/>
        </w:rPr>
        <w:t>Първоначално прилагане на МСФО</w:t>
      </w:r>
      <w:r w:rsidRPr="001E0F0D">
        <w:rPr>
          <w:rFonts w:ascii="Helvetica" w:eastAsia="Times New Roman" w:hAnsi="Helvetica" w:cs="Helvetica"/>
          <w:i/>
          <w:iCs/>
          <w:color w:val="575757"/>
          <w:sz w:val="24"/>
          <w:szCs w:val="24"/>
          <w:lang w:val="bg-BG"/>
        </w:rPr>
        <w:t xml:space="preserve"> 17 </w:t>
      </w:r>
      <w:r w:rsidR="002904F0">
        <w:rPr>
          <w:rFonts w:ascii="Helvetica" w:eastAsia="Times New Roman" w:hAnsi="Helvetica" w:cs="Helvetica"/>
          <w:i/>
          <w:iCs/>
          <w:color w:val="575757"/>
          <w:sz w:val="24"/>
          <w:szCs w:val="24"/>
          <w:lang w:val="bg-BG"/>
        </w:rPr>
        <w:t>и</w:t>
      </w:r>
      <w:r w:rsidRPr="001E0F0D">
        <w:rPr>
          <w:rFonts w:ascii="Helvetica" w:eastAsia="Times New Roman" w:hAnsi="Helvetica" w:cs="Helvetica"/>
          <w:i/>
          <w:iCs/>
          <w:color w:val="575757"/>
          <w:sz w:val="24"/>
          <w:szCs w:val="24"/>
          <w:lang w:val="bg-BG"/>
        </w:rPr>
        <w:t xml:space="preserve"> </w:t>
      </w:r>
      <w:r w:rsidR="002904F0">
        <w:rPr>
          <w:rFonts w:ascii="Helvetica" w:eastAsia="Times New Roman" w:hAnsi="Helvetica" w:cs="Helvetica"/>
          <w:i/>
          <w:iCs/>
          <w:color w:val="575757"/>
          <w:sz w:val="24"/>
          <w:szCs w:val="24"/>
          <w:lang w:val="bg-BG"/>
        </w:rPr>
        <w:t>МСФО</w:t>
      </w:r>
      <w:r w:rsidRPr="001E0F0D">
        <w:rPr>
          <w:rFonts w:ascii="Helvetica" w:eastAsia="Times New Roman" w:hAnsi="Helvetica" w:cs="Helvetica"/>
          <w:i/>
          <w:iCs/>
          <w:color w:val="575757"/>
          <w:sz w:val="24"/>
          <w:szCs w:val="24"/>
          <w:lang w:val="bg-BG"/>
        </w:rPr>
        <w:t xml:space="preserve"> 9―</w:t>
      </w:r>
      <w:r w:rsidR="002904F0">
        <w:rPr>
          <w:rFonts w:ascii="Helvetica" w:eastAsia="Times New Roman" w:hAnsi="Helvetica" w:cs="Helvetica"/>
          <w:i/>
          <w:iCs/>
          <w:color w:val="575757"/>
          <w:sz w:val="24"/>
          <w:szCs w:val="24"/>
          <w:lang w:val="bg-BG"/>
        </w:rPr>
        <w:t>сравнителна информация</w:t>
      </w:r>
      <w:r w:rsidRPr="006416A0">
        <w:rPr>
          <w:rFonts w:ascii="Helvetica" w:eastAsia="Times New Roman" w:hAnsi="Helvetica" w:cs="Helvetica"/>
          <w:color w:val="575757"/>
          <w:sz w:val="24"/>
          <w:szCs w:val="24"/>
        </w:rPr>
        <w:t> </w:t>
      </w:r>
      <w:r w:rsidR="002904F0">
        <w:rPr>
          <w:rFonts w:ascii="Helvetica" w:eastAsia="Times New Roman" w:hAnsi="Helvetica" w:cs="Helvetica"/>
          <w:color w:val="575757"/>
          <w:sz w:val="24"/>
          <w:szCs w:val="24"/>
          <w:lang w:val="bg-BG"/>
        </w:rPr>
        <w:t>през март</w:t>
      </w:r>
      <w:r w:rsidRPr="001E0F0D">
        <w:rPr>
          <w:rFonts w:ascii="Helvetica" w:eastAsia="Times New Roman" w:hAnsi="Helvetica" w:cs="Helvetica"/>
          <w:color w:val="575757"/>
          <w:sz w:val="24"/>
          <w:szCs w:val="24"/>
          <w:lang w:val="bg-BG"/>
        </w:rPr>
        <w:t xml:space="preserve"> 2022</w:t>
      </w:r>
      <w:r w:rsidR="002904F0">
        <w:rPr>
          <w:rFonts w:ascii="Helvetica" w:eastAsia="Times New Roman" w:hAnsi="Helvetica" w:cs="Helvetica"/>
          <w:color w:val="575757"/>
          <w:sz w:val="24"/>
          <w:szCs w:val="24"/>
          <w:lang w:val="bg-BG"/>
        </w:rPr>
        <w:t xml:space="preserve"> г</w:t>
      </w:r>
      <w:r w:rsidRPr="001E0F0D">
        <w:rPr>
          <w:rFonts w:ascii="Helvetica" w:eastAsia="Times New Roman" w:hAnsi="Helvetica" w:cs="Helvetica"/>
          <w:color w:val="575757"/>
          <w:sz w:val="24"/>
          <w:szCs w:val="24"/>
          <w:lang w:val="bg-BG"/>
        </w:rPr>
        <w:t>.</w:t>
      </w:r>
    </w:p>
    <w:p w14:paraId="316FCAB4" w14:textId="77777777" w:rsidR="007002B1" w:rsidRPr="001E0F0D" w:rsidRDefault="007002B1">
      <w:pPr>
        <w:rPr>
          <w:lang w:val="bg-BG"/>
        </w:rPr>
      </w:pPr>
    </w:p>
    <w:sectPr w:rsidR="007002B1" w:rsidRPr="001E0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984"/>
    <w:multiLevelType w:val="multilevel"/>
    <w:tmpl w:val="9E824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772B6"/>
    <w:multiLevelType w:val="multilevel"/>
    <w:tmpl w:val="094E4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92FE0"/>
    <w:multiLevelType w:val="multilevel"/>
    <w:tmpl w:val="B4DA98C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251835FA"/>
    <w:multiLevelType w:val="multilevel"/>
    <w:tmpl w:val="CF488C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72DF8"/>
    <w:multiLevelType w:val="multilevel"/>
    <w:tmpl w:val="5C2A3F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933CA"/>
    <w:multiLevelType w:val="multilevel"/>
    <w:tmpl w:val="19ECE0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C6E9A"/>
    <w:multiLevelType w:val="multilevel"/>
    <w:tmpl w:val="8D768A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22C89"/>
    <w:multiLevelType w:val="multilevel"/>
    <w:tmpl w:val="A358E2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B6310"/>
    <w:multiLevelType w:val="multilevel"/>
    <w:tmpl w:val="BC3281B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7BFC5585"/>
    <w:multiLevelType w:val="multilevel"/>
    <w:tmpl w:val="1FD46644"/>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num w:numId="1" w16cid:durableId="1889997956">
    <w:abstractNumId w:val="5"/>
  </w:num>
  <w:num w:numId="2" w16cid:durableId="1158031848">
    <w:abstractNumId w:val="4"/>
  </w:num>
  <w:num w:numId="3" w16cid:durableId="1965966626">
    <w:abstractNumId w:val="1"/>
  </w:num>
  <w:num w:numId="4" w16cid:durableId="1607888734">
    <w:abstractNumId w:val="3"/>
  </w:num>
  <w:num w:numId="5" w16cid:durableId="1091975856">
    <w:abstractNumId w:val="6"/>
  </w:num>
  <w:num w:numId="6" w16cid:durableId="1064527285">
    <w:abstractNumId w:val="7"/>
  </w:num>
  <w:num w:numId="7" w16cid:durableId="694774680">
    <w:abstractNumId w:val="8"/>
  </w:num>
  <w:num w:numId="8" w16cid:durableId="1695570224">
    <w:abstractNumId w:val="9"/>
  </w:num>
  <w:num w:numId="9" w16cid:durableId="1477843697">
    <w:abstractNumId w:val="0"/>
  </w:num>
  <w:num w:numId="10" w16cid:durableId="91189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A0"/>
    <w:rsid w:val="00016098"/>
    <w:rsid w:val="000D16A4"/>
    <w:rsid w:val="00125ED3"/>
    <w:rsid w:val="001B73C7"/>
    <w:rsid w:val="001E0F0D"/>
    <w:rsid w:val="001F5E24"/>
    <w:rsid w:val="00265719"/>
    <w:rsid w:val="002904F0"/>
    <w:rsid w:val="002C5847"/>
    <w:rsid w:val="002E658C"/>
    <w:rsid w:val="003547BA"/>
    <w:rsid w:val="003A6793"/>
    <w:rsid w:val="003D15DF"/>
    <w:rsid w:val="00450A64"/>
    <w:rsid w:val="00472040"/>
    <w:rsid w:val="005872A9"/>
    <w:rsid w:val="006416A0"/>
    <w:rsid w:val="00673D42"/>
    <w:rsid w:val="007002B1"/>
    <w:rsid w:val="0079349D"/>
    <w:rsid w:val="00816605"/>
    <w:rsid w:val="008D62C2"/>
    <w:rsid w:val="00AD5807"/>
    <w:rsid w:val="00AE0E70"/>
    <w:rsid w:val="00B5026F"/>
    <w:rsid w:val="00BB0456"/>
    <w:rsid w:val="00C20936"/>
    <w:rsid w:val="00DA5C7D"/>
    <w:rsid w:val="00E57D47"/>
    <w:rsid w:val="00EC5B21"/>
    <w:rsid w:val="00EE6679"/>
    <w:rsid w:val="00EF2F0F"/>
    <w:rsid w:val="00F34248"/>
    <w:rsid w:val="00F43494"/>
    <w:rsid w:val="00F92AF3"/>
    <w:rsid w:val="00FA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D970"/>
  <w15:chartTrackingRefBased/>
  <w15:docId w15:val="{DA0C296C-CCB0-4D34-A020-E048523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040"/>
    <w:rPr>
      <w:color w:val="0563C1" w:themeColor="hyperlink"/>
      <w:u w:val="single"/>
    </w:rPr>
  </w:style>
  <w:style w:type="character" w:styleId="UnresolvedMention">
    <w:name w:val="Unresolved Mention"/>
    <w:basedOn w:val="DefaultParagraphFont"/>
    <w:uiPriority w:val="99"/>
    <w:semiHidden/>
    <w:unhideWhenUsed/>
    <w:rsid w:val="0047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4683">
      <w:bodyDiv w:val="1"/>
      <w:marLeft w:val="0"/>
      <w:marRight w:val="0"/>
      <w:marTop w:val="0"/>
      <w:marBottom w:val="0"/>
      <w:divBdr>
        <w:top w:val="none" w:sz="0" w:space="0" w:color="auto"/>
        <w:left w:val="none" w:sz="0" w:space="0" w:color="auto"/>
        <w:bottom w:val="none" w:sz="0" w:space="0" w:color="auto"/>
        <w:right w:val="none" w:sz="0" w:space="0" w:color="auto"/>
      </w:divBdr>
      <w:divsChild>
        <w:div w:id="1001733182">
          <w:marLeft w:val="0"/>
          <w:marRight w:val="0"/>
          <w:marTop w:val="0"/>
          <w:marBottom w:val="0"/>
          <w:divBdr>
            <w:top w:val="none" w:sz="0" w:space="0" w:color="auto"/>
            <w:left w:val="none" w:sz="0" w:space="0" w:color="auto"/>
            <w:bottom w:val="none" w:sz="0" w:space="0" w:color="auto"/>
            <w:right w:val="none" w:sz="0" w:space="0" w:color="auto"/>
          </w:divBdr>
          <w:divsChild>
            <w:div w:id="1679576524">
              <w:marLeft w:val="-225"/>
              <w:marRight w:val="-225"/>
              <w:marTop w:val="0"/>
              <w:marBottom w:val="0"/>
              <w:divBdr>
                <w:top w:val="none" w:sz="0" w:space="0" w:color="auto"/>
                <w:left w:val="none" w:sz="0" w:space="0" w:color="auto"/>
                <w:bottom w:val="none" w:sz="0" w:space="0" w:color="auto"/>
                <w:right w:val="none" w:sz="0" w:space="0" w:color="auto"/>
              </w:divBdr>
              <w:divsChild>
                <w:div w:id="992871647">
                  <w:marLeft w:val="0"/>
                  <w:marRight w:val="0"/>
                  <w:marTop w:val="0"/>
                  <w:marBottom w:val="0"/>
                  <w:divBdr>
                    <w:top w:val="none" w:sz="0" w:space="0" w:color="auto"/>
                    <w:left w:val="none" w:sz="0" w:space="0" w:color="auto"/>
                    <w:bottom w:val="none" w:sz="0" w:space="0" w:color="auto"/>
                    <w:right w:val="none" w:sz="0" w:space="0" w:color="auto"/>
                  </w:divBdr>
                  <w:divsChild>
                    <w:div w:id="977300763">
                      <w:marLeft w:val="0"/>
                      <w:marRight w:val="0"/>
                      <w:marTop w:val="0"/>
                      <w:marBottom w:val="0"/>
                      <w:divBdr>
                        <w:top w:val="none" w:sz="0" w:space="0" w:color="auto"/>
                        <w:left w:val="none" w:sz="0" w:space="0" w:color="auto"/>
                        <w:bottom w:val="none" w:sz="0" w:space="0" w:color="auto"/>
                        <w:right w:val="none" w:sz="0" w:space="0" w:color="auto"/>
                      </w:divBdr>
                      <w:divsChild>
                        <w:div w:id="1240094471">
                          <w:marLeft w:val="0"/>
                          <w:marRight w:val="0"/>
                          <w:marTop w:val="0"/>
                          <w:marBottom w:val="0"/>
                          <w:divBdr>
                            <w:top w:val="none" w:sz="0" w:space="0" w:color="auto"/>
                            <w:left w:val="none" w:sz="0" w:space="0" w:color="auto"/>
                            <w:bottom w:val="none" w:sz="0" w:space="0" w:color="auto"/>
                            <w:right w:val="none" w:sz="0" w:space="0" w:color="auto"/>
                          </w:divBdr>
                          <w:divsChild>
                            <w:div w:id="1854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6527">
                  <w:marLeft w:val="0"/>
                  <w:marRight w:val="0"/>
                  <w:marTop w:val="0"/>
                  <w:marBottom w:val="0"/>
                  <w:divBdr>
                    <w:top w:val="none" w:sz="0" w:space="0" w:color="auto"/>
                    <w:left w:val="none" w:sz="0" w:space="0" w:color="auto"/>
                    <w:bottom w:val="none" w:sz="0" w:space="0" w:color="auto"/>
                    <w:right w:val="none" w:sz="0" w:space="0" w:color="auto"/>
                  </w:divBdr>
                  <w:divsChild>
                    <w:div w:id="456531255">
                      <w:marLeft w:val="0"/>
                      <w:marRight w:val="0"/>
                      <w:marTop w:val="0"/>
                      <w:marBottom w:val="0"/>
                      <w:divBdr>
                        <w:top w:val="none" w:sz="0" w:space="0" w:color="auto"/>
                        <w:left w:val="none" w:sz="0" w:space="0" w:color="auto"/>
                        <w:bottom w:val="none" w:sz="0" w:space="0" w:color="auto"/>
                        <w:right w:val="none" w:sz="0" w:space="0" w:color="auto"/>
                      </w:divBdr>
                      <w:divsChild>
                        <w:div w:id="5985550">
                          <w:marLeft w:val="0"/>
                          <w:marRight w:val="0"/>
                          <w:marTop w:val="0"/>
                          <w:marBottom w:val="0"/>
                          <w:divBdr>
                            <w:top w:val="none" w:sz="0" w:space="0" w:color="auto"/>
                            <w:left w:val="none" w:sz="0" w:space="0" w:color="auto"/>
                            <w:bottom w:val="none" w:sz="0" w:space="0" w:color="auto"/>
                            <w:right w:val="none" w:sz="0" w:space="0" w:color="auto"/>
                          </w:divBdr>
                          <w:divsChild>
                            <w:div w:id="385179227">
                              <w:marLeft w:val="0"/>
                              <w:marRight w:val="0"/>
                              <w:marTop w:val="0"/>
                              <w:marBottom w:val="300"/>
                              <w:divBdr>
                                <w:top w:val="single" w:sz="18" w:space="0" w:color="C6C6C6"/>
                                <w:left w:val="none" w:sz="0" w:space="0" w:color="auto"/>
                                <w:bottom w:val="none" w:sz="0" w:space="0" w:color="auto"/>
                                <w:right w:val="none" w:sz="0" w:space="0" w:color="auto"/>
                              </w:divBdr>
                              <w:divsChild>
                                <w:div w:id="1978799953">
                                  <w:marLeft w:val="0"/>
                                  <w:marRight w:val="0"/>
                                  <w:marTop w:val="0"/>
                                  <w:marBottom w:val="0"/>
                                  <w:divBdr>
                                    <w:top w:val="none" w:sz="0" w:space="0" w:color="auto"/>
                                    <w:left w:val="none" w:sz="0" w:space="0" w:color="auto"/>
                                    <w:bottom w:val="none" w:sz="0" w:space="0" w:color="auto"/>
                                    <w:right w:val="none" w:sz="0" w:space="0" w:color="auto"/>
                                  </w:divBdr>
                                  <w:divsChild>
                                    <w:div w:id="1543204488">
                                      <w:marLeft w:val="0"/>
                                      <w:marRight w:val="0"/>
                                      <w:marTop w:val="0"/>
                                      <w:marBottom w:val="0"/>
                                      <w:divBdr>
                                        <w:top w:val="none" w:sz="0" w:space="0" w:color="auto"/>
                                        <w:left w:val="none" w:sz="0" w:space="0" w:color="auto"/>
                                        <w:bottom w:val="none" w:sz="0" w:space="0" w:color="auto"/>
                                        <w:right w:val="none" w:sz="0" w:space="0" w:color="auto"/>
                                      </w:divBdr>
                                      <w:divsChild>
                                        <w:div w:id="16764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82917">
          <w:marLeft w:val="0"/>
          <w:marRight w:val="0"/>
          <w:marTop w:val="0"/>
          <w:marBottom w:val="0"/>
          <w:divBdr>
            <w:top w:val="none" w:sz="0" w:space="0" w:color="auto"/>
            <w:left w:val="none" w:sz="0" w:space="0" w:color="auto"/>
            <w:bottom w:val="none" w:sz="0" w:space="0" w:color="auto"/>
            <w:right w:val="none" w:sz="0" w:space="0" w:color="auto"/>
          </w:divBdr>
          <w:divsChild>
            <w:div w:id="1879589969">
              <w:marLeft w:val="0"/>
              <w:marRight w:val="0"/>
              <w:marTop w:val="0"/>
              <w:marBottom w:val="0"/>
              <w:divBdr>
                <w:top w:val="none" w:sz="0" w:space="0" w:color="auto"/>
                <w:left w:val="none" w:sz="0" w:space="0" w:color="auto"/>
                <w:bottom w:val="none" w:sz="0" w:space="0" w:color="auto"/>
                <w:right w:val="none" w:sz="0" w:space="0" w:color="auto"/>
              </w:divBdr>
            </w:div>
            <w:div w:id="1079064100">
              <w:marLeft w:val="0"/>
              <w:marRight w:val="0"/>
              <w:marTop w:val="0"/>
              <w:marBottom w:val="0"/>
              <w:divBdr>
                <w:top w:val="none" w:sz="0" w:space="0" w:color="auto"/>
                <w:left w:val="none" w:sz="0" w:space="0" w:color="auto"/>
                <w:bottom w:val="none" w:sz="0" w:space="0" w:color="auto"/>
                <w:right w:val="none" w:sz="0" w:space="0" w:color="auto"/>
              </w:divBdr>
            </w:div>
            <w:div w:id="1350527601">
              <w:marLeft w:val="0"/>
              <w:marRight w:val="0"/>
              <w:marTop w:val="0"/>
              <w:marBottom w:val="0"/>
              <w:divBdr>
                <w:top w:val="none" w:sz="0" w:space="0" w:color="auto"/>
                <w:left w:val="none" w:sz="0" w:space="0" w:color="auto"/>
                <w:bottom w:val="none" w:sz="0" w:space="0" w:color="auto"/>
                <w:right w:val="none" w:sz="0" w:space="0" w:color="auto"/>
              </w:divBdr>
            </w:div>
            <w:div w:id="667485010">
              <w:marLeft w:val="0"/>
              <w:marRight w:val="0"/>
              <w:marTop w:val="0"/>
              <w:marBottom w:val="0"/>
              <w:divBdr>
                <w:top w:val="none" w:sz="0" w:space="0" w:color="auto"/>
                <w:left w:val="none" w:sz="0" w:space="0" w:color="auto"/>
                <w:bottom w:val="none" w:sz="0" w:space="0" w:color="auto"/>
                <w:right w:val="none" w:sz="0" w:space="0" w:color="auto"/>
              </w:divBdr>
            </w:div>
            <w:div w:id="199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2022/iasb-update-january-2022/" TargetMode="External"/><Relationship Id="rId13" Type="http://schemas.openxmlformats.org/officeDocument/2006/relationships/hyperlink" Target="https://www.ifrs.org/news-and-events/updates/iasb/2022/iasb-update-january-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frs.org/news-and-events/updates/iasb/2022/iasb-update-january-2022/" TargetMode="External"/><Relationship Id="rId12" Type="http://schemas.openxmlformats.org/officeDocument/2006/relationships/hyperlink" Target="https://www.ifrs.org/news-and-events/updates/iasb/2022/iasb-update-january-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frs.org/news-and-events/updates/iasb/2022/iasb-update-january-2022/" TargetMode="External"/><Relationship Id="rId1" Type="http://schemas.openxmlformats.org/officeDocument/2006/relationships/numbering" Target="numbering.xml"/><Relationship Id="rId6" Type="http://schemas.openxmlformats.org/officeDocument/2006/relationships/hyperlink" Target="https://www.ifrs.org/content/ifrs/home/news-and-events/calendar/2022/january/international-accounting-standards-board.html" TargetMode="External"/><Relationship Id="rId11" Type="http://schemas.openxmlformats.org/officeDocument/2006/relationships/hyperlink" Target="https://www.ifrs.org/news-and-events/updates/iasb/2022/iasb-update-january-2022/" TargetMode="External"/><Relationship Id="rId5" Type="http://schemas.openxmlformats.org/officeDocument/2006/relationships/hyperlink" Target="https://www.ifrs.org/content/ifrs/home/projects/work-plan.html" TargetMode="External"/><Relationship Id="rId15" Type="http://schemas.openxmlformats.org/officeDocument/2006/relationships/hyperlink" Target="https://www.ifrs.org/content/ifrs/home/news-and-events/updates/ifric/2021/ifric-update-november-2021.html" TargetMode="External"/><Relationship Id="rId10" Type="http://schemas.openxmlformats.org/officeDocument/2006/relationships/hyperlink" Target="https://www.ifrs.org/news-and-events/updates/iasb/2022/iasb-update-january-2022/" TargetMode="External"/><Relationship Id="rId4" Type="http://schemas.openxmlformats.org/officeDocument/2006/relationships/webSettings" Target="webSettings.xml"/><Relationship Id="rId9" Type="http://schemas.openxmlformats.org/officeDocument/2006/relationships/hyperlink" Target="https://www.ifrs.org/news-and-events/updates/iasb/2022/iasb-update-january-2022/" TargetMode="External"/><Relationship Id="rId14" Type="http://schemas.openxmlformats.org/officeDocument/2006/relationships/hyperlink" Target="https://www.ifrs.org/content/ifrs/home/projects/work-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User</cp:lastModifiedBy>
  <cp:revision>6</cp:revision>
  <dcterms:created xsi:type="dcterms:W3CDTF">2022-04-27T04:41:00Z</dcterms:created>
  <dcterms:modified xsi:type="dcterms:W3CDTF">2022-05-13T03:19:00Z</dcterms:modified>
</cp:coreProperties>
</file>