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6E95" w14:textId="4861E321" w:rsidR="000A17EF" w:rsidRDefault="000A17EF" w:rsidP="000A17EF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Подготвителни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курсове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по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  <w:lang w:val="bg-BG"/>
        </w:rPr>
        <w:t>данъчно и осигурително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право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за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кандидати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за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дипломирани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експерт-счетоводители</w:t>
      </w:r>
      <w:proofErr w:type="spellEnd"/>
    </w:p>
    <w:p w14:paraId="362F30A2" w14:textId="77777777" w:rsidR="000A17EF" w:rsidRDefault="000A17EF" w:rsidP="000A17EF">
      <w:pPr>
        <w:pStyle w:val="NormalWeb"/>
        <w:shd w:val="clear" w:color="auto" w:fill="FFFFFF"/>
        <w:spacing w:before="0" w:beforeAutospacing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r>
        <w:rPr>
          <w:rFonts w:ascii="Georgia" w:hAnsi="Georgia"/>
          <w:color w:val="323232"/>
          <w:sz w:val="21"/>
          <w:szCs w:val="21"/>
        </w:rPr>
        <w:t> </w:t>
      </w:r>
    </w:p>
    <w:p w14:paraId="4B697CE9" w14:textId="77777777" w:rsidR="000A17EF" w:rsidRDefault="000A17EF" w:rsidP="000A17EF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Място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на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провеждане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онлайн</w:t>
      </w:r>
      <w:proofErr w:type="spellEnd"/>
    </w:p>
    <w:p w14:paraId="28E9CA1E" w14:textId="415F4F92" w:rsidR="000A17EF" w:rsidRDefault="000A17EF" w:rsidP="000A17EF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Дати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за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провеждане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:  2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  <w:lang w:val="bg-BG"/>
        </w:rPr>
        <w:t>7</w:t>
      </w:r>
      <w:r>
        <w:rPr>
          <w:rFonts w:ascii="Georgia" w:hAnsi="Georgia"/>
          <w:color w:val="323232"/>
          <w:sz w:val="21"/>
          <w:szCs w:val="21"/>
        </w:rPr>
        <w:t> 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  <w:lang w:val="bg-BG"/>
        </w:rPr>
        <w:t>септември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- 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  <w:lang w:val="bg-BG"/>
        </w:rPr>
        <w:t>13 октомври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2021 г.</w:t>
      </w:r>
    </w:p>
    <w:p w14:paraId="2BFBA1B7" w14:textId="427DC556" w:rsidR="000A17EF" w:rsidRPr="000A17EF" w:rsidRDefault="000A17EF" w:rsidP="000A17EF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  <w:lang w:val="bg-BG"/>
        </w:rPr>
      </w:pP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Лектори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:   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  <w:lang w:val="bg-BG"/>
        </w:rPr>
        <w:t>Иван Въргулев – данъчен експерт, Владислав Ханджиев – данъчен експерт, Здравка Вид</w:t>
      </w:r>
      <w:r w:rsidR="00723E80"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  <w:lang w:val="bg-BG"/>
        </w:rPr>
        <w:t>о</w:t>
      </w: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  <w:lang w:val="bg-BG"/>
        </w:rPr>
        <w:t>лова – регистриран одитор, Евгения Ценова – данъчен ексепрт и Пламен Донев – регистриран одитор</w:t>
      </w:r>
    </w:p>
    <w:p w14:paraId="6F77A186" w14:textId="40CE2B89" w:rsidR="000A17EF" w:rsidRDefault="000A17EF" w:rsidP="000A17EF">
      <w:pPr>
        <w:pStyle w:val="NormalWeb"/>
        <w:shd w:val="clear" w:color="auto" w:fill="FFFFFF"/>
        <w:spacing w:before="0" w:beforeAutospacing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proofErr w:type="spellStart"/>
      <w:r>
        <w:rPr>
          <w:rFonts w:ascii="Georgia" w:hAnsi="Georgia"/>
          <w:color w:val="323232"/>
          <w:sz w:val="21"/>
          <w:szCs w:val="21"/>
        </w:rPr>
        <w:t>Подготвителният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курс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включва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обучение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по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въпросите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от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тематичния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конспект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и </w:t>
      </w:r>
      <w:proofErr w:type="spellStart"/>
      <w:r>
        <w:rPr>
          <w:rFonts w:ascii="Georgia" w:hAnsi="Georgia"/>
          <w:color w:val="323232"/>
          <w:sz w:val="21"/>
          <w:szCs w:val="21"/>
        </w:rPr>
        <w:t>обсъждане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на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казуси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323232"/>
          <w:sz w:val="21"/>
          <w:szCs w:val="21"/>
        </w:rPr>
        <w:t>Курсът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е с </w:t>
      </w:r>
      <w:proofErr w:type="spellStart"/>
      <w:r>
        <w:rPr>
          <w:rFonts w:ascii="Georgia" w:hAnsi="Georgia"/>
          <w:color w:val="323232"/>
          <w:sz w:val="21"/>
          <w:szCs w:val="21"/>
        </w:rPr>
        <w:t>продължителност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от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4</w:t>
      </w:r>
      <w:r>
        <w:rPr>
          <w:rFonts w:ascii="Georgia" w:hAnsi="Georgia"/>
          <w:color w:val="323232"/>
          <w:sz w:val="21"/>
          <w:szCs w:val="21"/>
          <w:lang w:val="bg-BG"/>
        </w:rPr>
        <w:t>8</w:t>
      </w:r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учебни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часа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23232"/>
          <w:sz w:val="21"/>
          <w:szCs w:val="21"/>
        </w:rPr>
        <w:t>разпределени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в </w:t>
      </w:r>
      <w:r>
        <w:rPr>
          <w:rFonts w:ascii="Georgia" w:hAnsi="Georgia"/>
          <w:color w:val="323232"/>
          <w:sz w:val="21"/>
          <w:szCs w:val="21"/>
          <w:lang w:val="bg-BG"/>
        </w:rPr>
        <w:t>6</w:t>
      </w:r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дни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23232"/>
          <w:sz w:val="21"/>
          <w:szCs w:val="21"/>
        </w:rPr>
        <w:t>които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покриват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въпросите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от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тематичния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конспект</w:t>
      </w:r>
      <w:proofErr w:type="spellEnd"/>
      <w:r>
        <w:rPr>
          <w:rFonts w:ascii="Georgia" w:hAnsi="Georgia"/>
          <w:color w:val="323232"/>
          <w:sz w:val="21"/>
          <w:szCs w:val="21"/>
        </w:rPr>
        <w:t>.</w:t>
      </w:r>
    </w:p>
    <w:p w14:paraId="0B71BEFF" w14:textId="77777777" w:rsidR="000502C1" w:rsidRDefault="000502C1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Начин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на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провеждане:</w:t>
      </w:r>
      <w:r>
        <w:rPr>
          <w:rFonts w:ascii="Georgia" w:hAnsi="Georgia"/>
          <w:color w:val="323232"/>
          <w:sz w:val="21"/>
          <w:szCs w:val="21"/>
        </w:rPr>
        <w:t>обучението</w:t>
      </w:r>
      <w:proofErr w:type="spellEnd"/>
      <w:proofErr w:type="gramEnd"/>
      <w:r>
        <w:rPr>
          <w:rFonts w:ascii="Georgia" w:hAnsi="Georgia"/>
          <w:color w:val="323232"/>
          <w:sz w:val="21"/>
          <w:szCs w:val="21"/>
        </w:rPr>
        <w:t xml:space="preserve"> е </w:t>
      </w:r>
      <w:proofErr w:type="spellStart"/>
      <w:r>
        <w:rPr>
          <w:rFonts w:ascii="Georgia" w:hAnsi="Georgia"/>
          <w:color w:val="323232"/>
          <w:sz w:val="21"/>
          <w:szCs w:val="21"/>
        </w:rPr>
        <w:t>онлайн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с </w:t>
      </w:r>
      <w:proofErr w:type="spellStart"/>
      <w:r>
        <w:rPr>
          <w:rFonts w:ascii="Georgia" w:hAnsi="Georgia"/>
          <w:color w:val="323232"/>
          <w:sz w:val="21"/>
          <w:szCs w:val="21"/>
        </w:rPr>
        <w:t>продължителност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8 </w:t>
      </w:r>
      <w:proofErr w:type="spellStart"/>
      <w:r>
        <w:rPr>
          <w:rFonts w:ascii="Georgia" w:hAnsi="Georgia"/>
          <w:color w:val="323232"/>
          <w:sz w:val="21"/>
          <w:szCs w:val="21"/>
        </w:rPr>
        <w:t>учебни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часа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дневно</w:t>
      </w:r>
      <w:proofErr w:type="spellEnd"/>
    </w:p>
    <w:p w14:paraId="25B8F5CF" w14:textId="13D56A99" w:rsidR="000502C1" w:rsidRDefault="000502C1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Цена:</w:t>
      </w:r>
      <w:r>
        <w:rPr>
          <w:rFonts w:ascii="Georgia" w:hAnsi="Georgia"/>
          <w:color w:val="323232"/>
          <w:sz w:val="21"/>
          <w:szCs w:val="21"/>
        </w:rPr>
        <w:t xml:space="preserve">120 </w:t>
      </w:r>
      <w:proofErr w:type="spellStart"/>
      <w:r>
        <w:rPr>
          <w:rFonts w:ascii="Georgia" w:hAnsi="Georgia"/>
          <w:color w:val="323232"/>
          <w:sz w:val="21"/>
          <w:szCs w:val="21"/>
        </w:rPr>
        <w:t>лв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. с ДДС / </w:t>
      </w:r>
      <w:proofErr w:type="spellStart"/>
      <w:r>
        <w:rPr>
          <w:rFonts w:ascii="Georgia" w:hAnsi="Georgia"/>
          <w:color w:val="323232"/>
          <w:sz w:val="21"/>
          <w:szCs w:val="21"/>
        </w:rPr>
        <w:t>ден</w:t>
      </w:r>
      <w:proofErr w:type="spellEnd"/>
    </w:p>
    <w:p w14:paraId="7D672501" w14:textId="675D3003" w:rsidR="00723E80" w:rsidRPr="00723E80" w:rsidRDefault="00723E80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  <w:lang w:val="bg-BG"/>
        </w:rPr>
      </w:pPr>
      <w:r w:rsidRPr="00723E80">
        <w:rPr>
          <w:rFonts w:ascii="Georgia" w:hAnsi="Georgia"/>
          <w:b/>
          <w:bCs/>
          <w:color w:val="323232"/>
          <w:sz w:val="21"/>
          <w:szCs w:val="21"/>
          <w:lang w:val="bg-BG"/>
        </w:rPr>
        <w:t>Записване през електронната платформа в сайта на ИДЕС:</w:t>
      </w:r>
      <w:r>
        <w:rPr>
          <w:rFonts w:ascii="Georgia" w:hAnsi="Georgia"/>
          <w:color w:val="323232"/>
          <w:sz w:val="21"/>
          <w:szCs w:val="21"/>
          <w:lang w:val="bg-BG"/>
        </w:rPr>
        <w:t xml:space="preserve"> Регистрация за семинари</w:t>
      </w:r>
    </w:p>
    <w:p w14:paraId="43BAD061" w14:textId="77777777" w:rsidR="000502C1" w:rsidRDefault="000502C1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Банкова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сметка</w:t>
      </w:r>
      <w:proofErr w:type="spellEnd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:</w:t>
      </w:r>
    </w:p>
    <w:p w14:paraId="70D8EC55" w14:textId="77777777" w:rsidR="000502C1" w:rsidRDefault="000502C1" w:rsidP="000502C1">
      <w:pPr>
        <w:pStyle w:val="NormalWeb"/>
        <w:shd w:val="clear" w:color="auto" w:fill="FFFFFF"/>
        <w:spacing w:before="0" w:beforeAutospacing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r>
        <w:rPr>
          <w:rFonts w:ascii="Georgia" w:hAnsi="Georgia"/>
          <w:color w:val="323232"/>
          <w:sz w:val="21"/>
          <w:szCs w:val="21"/>
        </w:rPr>
        <w:t>ИДЕС</w:t>
      </w:r>
    </w:p>
    <w:p w14:paraId="4CEF6394" w14:textId="77777777" w:rsidR="000502C1" w:rsidRDefault="000502C1" w:rsidP="000502C1">
      <w:pPr>
        <w:pStyle w:val="NormalWeb"/>
        <w:shd w:val="clear" w:color="auto" w:fill="FFFFFF"/>
        <w:spacing w:before="0" w:beforeAutospacing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r>
        <w:rPr>
          <w:rFonts w:ascii="Georgia" w:hAnsi="Georgia"/>
          <w:color w:val="323232"/>
          <w:sz w:val="21"/>
          <w:szCs w:val="21"/>
        </w:rPr>
        <w:t>IBAN: BG70UNCR76301022562019</w:t>
      </w:r>
    </w:p>
    <w:p w14:paraId="16CBF16C" w14:textId="77777777" w:rsidR="000502C1" w:rsidRDefault="000502C1" w:rsidP="000502C1">
      <w:pPr>
        <w:pStyle w:val="NormalWeb"/>
        <w:shd w:val="clear" w:color="auto" w:fill="FFFFFF"/>
        <w:spacing w:before="0" w:beforeAutospacing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r>
        <w:rPr>
          <w:rFonts w:ascii="Georgia" w:hAnsi="Georgia"/>
          <w:color w:val="323232"/>
          <w:sz w:val="21"/>
          <w:szCs w:val="21"/>
        </w:rPr>
        <w:t>BIC: UNCRBGSF</w:t>
      </w:r>
    </w:p>
    <w:p w14:paraId="28F968BE" w14:textId="77777777" w:rsidR="000502C1" w:rsidRDefault="000502C1" w:rsidP="000502C1">
      <w:pPr>
        <w:pStyle w:val="NormalWeb"/>
        <w:shd w:val="clear" w:color="auto" w:fill="FFFFFF"/>
        <w:spacing w:before="0" w:beforeAutospacing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proofErr w:type="spellStart"/>
      <w:r>
        <w:rPr>
          <w:rFonts w:ascii="Georgia" w:hAnsi="Georgia"/>
          <w:color w:val="323232"/>
          <w:sz w:val="21"/>
          <w:szCs w:val="21"/>
        </w:rPr>
        <w:t>УниКредитБулбанк</w:t>
      </w:r>
      <w:proofErr w:type="spellEnd"/>
    </w:p>
    <w:p w14:paraId="033416D2" w14:textId="77777777" w:rsidR="000502C1" w:rsidRDefault="000502C1" w:rsidP="000502C1">
      <w:pPr>
        <w:pStyle w:val="NormalWeb"/>
        <w:shd w:val="clear" w:color="auto" w:fill="FFFFFF"/>
        <w:spacing w:before="0" w:beforeAutospacing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  <w:proofErr w:type="spellStart"/>
      <w:r>
        <w:rPr>
          <w:rFonts w:ascii="Georgia" w:hAnsi="Georgia"/>
          <w:color w:val="323232"/>
          <w:sz w:val="21"/>
          <w:szCs w:val="21"/>
        </w:rPr>
        <w:t>Клон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Княз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Александър</w:t>
      </w:r>
      <w:proofErr w:type="spellEnd"/>
      <w:r>
        <w:rPr>
          <w:rFonts w:ascii="Georgia" w:hAnsi="Georgia"/>
          <w:color w:val="32323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232"/>
          <w:sz w:val="21"/>
          <w:szCs w:val="21"/>
        </w:rPr>
        <w:t>Батенберг</w:t>
      </w:r>
      <w:proofErr w:type="spellEnd"/>
    </w:p>
    <w:p w14:paraId="520C91C1" w14:textId="77777777" w:rsidR="00723E80" w:rsidRDefault="00723E80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</w:p>
    <w:p w14:paraId="0F27C513" w14:textId="77777777" w:rsidR="00723E80" w:rsidRDefault="00723E80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</w:p>
    <w:p w14:paraId="7C0BA5B8" w14:textId="77777777" w:rsidR="00723E80" w:rsidRDefault="00723E80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</w:p>
    <w:p w14:paraId="14A833BC" w14:textId="77777777" w:rsidR="00723E80" w:rsidRDefault="00723E80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rFonts w:ascii="Georgia" w:hAnsi="Georgia"/>
          <w:color w:val="323232"/>
          <w:sz w:val="21"/>
          <w:szCs w:val="21"/>
        </w:rPr>
      </w:pPr>
    </w:p>
    <w:p w14:paraId="6A474714" w14:textId="65E17090" w:rsidR="000A17EF" w:rsidRDefault="000A17EF" w:rsidP="000502C1">
      <w:pPr>
        <w:pStyle w:val="NormalWeb"/>
        <w:shd w:val="clear" w:color="auto" w:fill="FFFFFF"/>
        <w:spacing w:before="0" w:beforeAutospacing="0" w:after="0" w:line="346" w:lineRule="atLeast"/>
        <w:textAlignment w:val="baseline"/>
        <w:rPr>
          <w:b/>
          <w:sz w:val="40"/>
          <w:szCs w:val="40"/>
          <w:lang w:val="bg-BG"/>
        </w:rPr>
      </w:pPr>
      <w:proofErr w:type="spellStart"/>
      <w:r>
        <w:rPr>
          <w:rStyle w:val="Strong"/>
          <w:rFonts w:ascii="Georgia" w:hAnsi="Georgia"/>
          <w:color w:val="323232"/>
          <w:sz w:val="21"/>
          <w:szCs w:val="21"/>
          <w:bdr w:val="none" w:sz="0" w:space="0" w:color="auto" w:frame="1"/>
        </w:rPr>
        <w:t>Програма</w:t>
      </w:r>
      <w:proofErr w:type="spellEnd"/>
    </w:p>
    <w:p w14:paraId="17340844" w14:textId="02B5BB43" w:rsidR="00ED2ADE" w:rsidRPr="00DD16AF" w:rsidRDefault="00C93F61" w:rsidP="00DD16AF">
      <w:pPr>
        <w:jc w:val="center"/>
        <w:rPr>
          <w:b/>
          <w:sz w:val="40"/>
          <w:szCs w:val="40"/>
          <w:lang w:val="bg-BG"/>
        </w:rPr>
      </w:pPr>
      <w:r w:rsidRPr="00DD16AF">
        <w:rPr>
          <w:b/>
          <w:sz w:val="40"/>
          <w:szCs w:val="40"/>
          <w:lang w:val="bg-BG"/>
        </w:rPr>
        <w:t>ПРОГРАМА НА ОБУЧЕНИЯТА ЗА ИЗПИТ</w:t>
      </w:r>
    </w:p>
    <w:p w14:paraId="422DD40C" w14:textId="77777777" w:rsidR="00C93F61" w:rsidRPr="00DD16AF" w:rsidRDefault="00DD16AF" w:rsidP="00DD16AF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„</w:t>
      </w:r>
      <w:r w:rsidR="00C93F61" w:rsidRPr="00DD16AF">
        <w:rPr>
          <w:b/>
          <w:sz w:val="40"/>
          <w:szCs w:val="40"/>
          <w:lang w:val="bg-BG"/>
        </w:rPr>
        <w:t>ДАНЪЧНО И ОСИГУРИТЕЛНО ПРАВО</w:t>
      </w:r>
      <w:r>
        <w:rPr>
          <w:b/>
          <w:sz w:val="40"/>
          <w:szCs w:val="40"/>
          <w:lang w:val="bg-BG"/>
        </w:rPr>
        <w:t>“</w:t>
      </w:r>
    </w:p>
    <w:p w14:paraId="732CA4CD" w14:textId="77777777" w:rsidR="00C93F61" w:rsidRDefault="00C93F61">
      <w:pPr>
        <w:rPr>
          <w:lang w:val="bg-BG"/>
        </w:rPr>
      </w:pPr>
    </w:p>
    <w:p w14:paraId="4776088C" w14:textId="77777777" w:rsidR="00DD16AF" w:rsidRDefault="00DD16AF">
      <w:pPr>
        <w:rPr>
          <w:b/>
          <w:u w:val="single"/>
          <w:lang w:val="bg-BG"/>
        </w:rPr>
      </w:pPr>
      <w:r>
        <w:rPr>
          <w:b/>
          <w:u w:val="single"/>
          <w:lang w:val="bg-BG"/>
        </w:rPr>
        <w:t>ДДС първа част</w:t>
      </w:r>
      <w:r w:rsidR="00CB1BEE">
        <w:rPr>
          <w:b/>
          <w:u w:val="single"/>
          <w:lang w:val="bg-BG"/>
        </w:rPr>
        <w:t xml:space="preserve"> – Вътрешни сделки</w:t>
      </w:r>
    </w:p>
    <w:p w14:paraId="1632C95D" w14:textId="77777777" w:rsidR="00DD16AF" w:rsidRPr="00CB1BEE" w:rsidRDefault="00DD16AF" w:rsidP="00CB1BEE">
      <w:pPr>
        <w:pStyle w:val="ListParagraph"/>
        <w:numPr>
          <w:ilvl w:val="0"/>
          <w:numId w:val="1"/>
        </w:numPr>
        <w:rPr>
          <w:lang w:val="bg-BG"/>
        </w:rPr>
      </w:pPr>
      <w:r w:rsidRPr="00CB1BEE">
        <w:rPr>
          <w:lang w:val="bg-BG"/>
        </w:rPr>
        <w:t>Дата: 27 септември 2021 г. (понеделник)</w:t>
      </w:r>
    </w:p>
    <w:p w14:paraId="3563BAD8" w14:textId="77777777" w:rsidR="001925A3" w:rsidRPr="00CB1BEE" w:rsidRDefault="001925A3" w:rsidP="00CB1BEE">
      <w:pPr>
        <w:pStyle w:val="ListParagraph"/>
        <w:numPr>
          <w:ilvl w:val="0"/>
          <w:numId w:val="1"/>
        </w:numPr>
        <w:rPr>
          <w:lang w:val="bg-BG"/>
        </w:rPr>
      </w:pPr>
      <w:r w:rsidRPr="00CB1BEE">
        <w:rPr>
          <w:lang w:val="bg-BG"/>
        </w:rPr>
        <w:t>Лектор: Иван Въргулев</w:t>
      </w:r>
    </w:p>
    <w:p w14:paraId="4E03C3F0" w14:textId="77777777" w:rsidR="00DD16AF" w:rsidRDefault="00DD16AF" w:rsidP="00CB1BEE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Обхванати теми от конспекта:</w:t>
      </w:r>
    </w:p>
    <w:p w14:paraId="0180B55E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1. Общи разпоредби</w:t>
      </w:r>
    </w:p>
    <w:p w14:paraId="41BA8F32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3. Данъчно събитие и данъчна основа</w:t>
      </w:r>
    </w:p>
    <w:p w14:paraId="2D1445E9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5. Освободени доставки и придобивания</w:t>
      </w:r>
    </w:p>
    <w:p w14:paraId="7DCACB4A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9. Данъчна ставка и размер на данъка</w:t>
      </w:r>
    </w:p>
    <w:p w14:paraId="67E5D94E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10. Данъчен кредит</w:t>
      </w:r>
    </w:p>
    <w:p w14:paraId="77CE7640" w14:textId="77777777" w:rsidR="007B1024" w:rsidRPr="00626FC2" w:rsidRDefault="00CB1BEE" w:rsidP="00CB1BEE">
      <w:pPr>
        <w:spacing w:after="0"/>
        <w:rPr>
          <w:rFonts w:eastAsia="Times New Roman"/>
          <w:bCs/>
          <w:sz w:val="24"/>
          <w:szCs w:val="28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11. Начисляване и внасяне на данъка</w:t>
      </w:r>
      <w:r w:rsidRPr="00626FC2">
        <w:rPr>
          <w:rFonts w:eastAsia="Times New Roman"/>
          <w:bCs/>
          <w:sz w:val="24"/>
          <w:szCs w:val="28"/>
          <w:shd w:val="clear" w:color="auto" w:fill="FEFEFE"/>
          <w:lang w:val="bg-BG"/>
        </w:rPr>
        <w:t xml:space="preserve"> – Вътрешни сделки</w:t>
      </w:r>
    </w:p>
    <w:p w14:paraId="469B6B30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12. Регистрация – Вътрешни сделки</w:t>
      </w:r>
    </w:p>
    <w:p w14:paraId="536BE6AE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13. Прекратяване на регистрацията (дерегистрация)</w:t>
      </w:r>
    </w:p>
    <w:p w14:paraId="6D7D7DAC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14. Документиране на доставките</w:t>
      </w:r>
      <w:r w:rsidR="00BC552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 xml:space="preserve"> – Вътрешни сделки</w:t>
      </w:r>
    </w:p>
    <w:p w14:paraId="024B0EDF" w14:textId="77777777" w:rsidR="00CB1BEE" w:rsidRPr="00626FC2" w:rsidRDefault="00042AAF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15. Деклариране и отчитане</w:t>
      </w:r>
    </w:p>
    <w:p w14:paraId="14863D55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16. Специфични случаи на доставки</w:t>
      </w:r>
    </w:p>
    <w:p w14:paraId="7CEBA1D2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17. Специфични случаи на регистрация и дерегистрация – Вътрешни сделки</w:t>
      </w:r>
    </w:p>
    <w:p w14:paraId="76ABF21E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18. Туристически услуги</w:t>
      </w:r>
    </w:p>
    <w:p w14:paraId="3D745A6A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19. Специален ред на облагане на маржа на цената</w:t>
      </w:r>
    </w:p>
    <w:p w14:paraId="33BD758B" w14:textId="77777777" w:rsidR="00CB1BEE" w:rsidRPr="00626FC2" w:rsidRDefault="00CB1BEE" w:rsidP="00CB1BEE">
      <w:pPr>
        <w:spacing w:after="0"/>
        <w:jc w:val="both"/>
        <w:rPr>
          <w:rFonts w:eastAsia="Times New Roman"/>
          <w:bCs/>
          <w:sz w:val="24"/>
          <w:szCs w:val="28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shd w:val="clear" w:color="auto" w:fill="FEFEFE"/>
          <w:lang w:val="bg-BG"/>
        </w:rPr>
        <w:t>20. Доставка на стоки и услуги по приложение № 2 към ЗДДС с място на изпълнение на територията на страната, по които данъкът е изискуем от получателя</w:t>
      </w:r>
    </w:p>
    <w:p w14:paraId="06531198" w14:textId="77777777" w:rsidR="00CB1BEE" w:rsidRPr="00CB1BEE" w:rsidRDefault="00CB1BEE" w:rsidP="00CB1BEE">
      <w:pPr>
        <w:jc w:val="both"/>
        <w:rPr>
          <w:rFonts w:eastAsia="Times New Roman"/>
          <w:b/>
          <w:bCs/>
          <w:sz w:val="24"/>
          <w:szCs w:val="28"/>
          <w:highlight w:val="white"/>
          <w:shd w:val="clear" w:color="auto" w:fill="FEFEFE"/>
          <w:lang w:val="bg-BG"/>
        </w:rPr>
      </w:pPr>
    </w:p>
    <w:p w14:paraId="3BD69B42" w14:textId="77777777" w:rsidR="007A401D" w:rsidRDefault="007A401D">
      <w:pPr>
        <w:rPr>
          <w:rFonts w:eastAsia="Times New Roman"/>
          <w:b/>
          <w:bCs/>
          <w:sz w:val="24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8"/>
          <w:highlight w:val="white"/>
          <w:shd w:val="clear" w:color="auto" w:fill="FEFEFE"/>
        </w:rPr>
        <w:br w:type="page"/>
      </w:r>
    </w:p>
    <w:p w14:paraId="330EFECE" w14:textId="77777777" w:rsidR="00CB1BEE" w:rsidRDefault="00CB1BEE" w:rsidP="00CB1BEE">
      <w:pPr>
        <w:jc w:val="both"/>
        <w:rPr>
          <w:rFonts w:eastAsia="Times New Roman"/>
          <w:b/>
          <w:bCs/>
          <w:sz w:val="24"/>
          <w:szCs w:val="28"/>
          <w:highlight w:val="white"/>
          <w:shd w:val="clear" w:color="auto" w:fill="FEFEFE"/>
        </w:rPr>
      </w:pPr>
    </w:p>
    <w:p w14:paraId="6151F7C8" w14:textId="77777777" w:rsidR="00B37F63" w:rsidRDefault="00B37F63" w:rsidP="00B37F63">
      <w:pPr>
        <w:rPr>
          <w:b/>
          <w:u w:val="single"/>
          <w:lang w:val="bg-BG"/>
        </w:rPr>
      </w:pPr>
      <w:r>
        <w:rPr>
          <w:b/>
          <w:u w:val="single"/>
          <w:lang w:val="bg-BG"/>
        </w:rPr>
        <w:t>ДДС втора част – Международни сделки</w:t>
      </w:r>
    </w:p>
    <w:p w14:paraId="209B906B" w14:textId="77777777" w:rsidR="00B37F63" w:rsidRPr="00CB1BEE" w:rsidRDefault="00B37F63" w:rsidP="00B37F63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Дата: 28</w:t>
      </w:r>
      <w:r w:rsidRPr="00CB1BEE">
        <w:rPr>
          <w:lang w:val="bg-BG"/>
        </w:rPr>
        <w:t xml:space="preserve"> септември 2021 г. (</w:t>
      </w:r>
      <w:r>
        <w:rPr>
          <w:lang w:val="bg-BG"/>
        </w:rPr>
        <w:t>вторник</w:t>
      </w:r>
      <w:r w:rsidRPr="00CB1BEE">
        <w:rPr>
          <w:lang w:val="bg-BG"/>
        </w:rPr>
        <w:t>)</w:t>
      </w:r>
    </w:p>
    <w:p w14:paraId="0B002DC5" w14:textId="77777777" w:rsidR="00B37F63" w:rsidRPr="00CB1BEE" w:rsidRDefault="00B37F63" w:rsidP="00B37F63">
      <w:pPr>
        <w:pStyle w:val="ListParagraph"/>
        <w:numPr>
          <w:ilvl w:val="0"/>
          <w:numId w:val="1"/>
        </w:numPr>
        <w:rPr>
          <w:lang w:val="bg-BG"/>
        </w:rPr>
      </w:pPr>
      <w:r w:rsidRPr="00CB1BEE">
        <w:rPr>
          <w:lang w:val="bg-BG"/>
        </w:rPr>
        <w:t xml:space="preserve">Лектор: </w:t>
      </w:r>
      <w:r w:rsidR="00A53DFB">
        <w:rPr>
          <w:lang w:val="bg-BG"/>
        </w:rPr>
        <w:t>Владислав Ханджиев</w:t>
      </w:r>
    </w:p>
    <w:p w14:paraId="20E88A54" w14:textId="77777777" w:rsidR="00B37F63" w:rsidRDefault="00B37F63" w:rsidP="00B37F63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Обхванати теми от конспекта:</w:t>
      </w:r>
    </w:p>
    <w:p w14:paraId="140F6EFE" w14:textId="77777777" w:rsidR="00B37F63" w:rsidRPr="00626FC2" w:rsidRDefault="00B37F63" w:rsidP="00B37F63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1. Общи разпоредби</w:t>
      </w:r>
      <w:r w:rsidR="00F563F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 xml:space="preserve"> – Международни сделки</w:t>
      </w:r>
    </w:p>
    <w:p w14:paraId="2F21BBC6" w14:textId="77777777" w:rsidR="00AF0863" w:rsidRPr="00626FC2" w:rsidRDefault="00AF0863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2. Място на изпълнение на доставките</w:t>
      </w:r>
    </w:p>
    <w:p w14:paraId="3C2D68EE" w14:textId="77777777" w:rsidR="00AF0863" w:rsidRPr="00626FC2" w:rsidRDefault="00AF0863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4. Облагаеми доставки с нулева ставка на данъка</w:t>
      </w:r>
    </w:p>
    <w:p w14:paraId="351F4FAC" w14:textId="77777777" w:rsidR="00AF0863" w:rsidRPr="00626FC2" w:rsidRDefault="00AF0863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6. Облагане на вътреобщностните доставки</w:t>
      </w:r>
    </w:p>
    <w:p w14:paraId="0D4051D4" w14:textId="77777777" w:rsidR="00AF0863" w:rsidRPr="00626FC2" w:rsidRDefault="00AF0863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7. Облагане на вноса</w:t>
      </w:r>
    </w:p>
    <w:p w14:paraId="778FEB68" w14:textId="77777777" w:rsidR="00AF0863" w:rsidRPr="00626FC2" w:rsidRDefault="00AF0863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7а. Отложено начисляване на данъка при внос</w:t>
      </w:r>
    </w:p>
    <w:p w14:paraId="6746FA3A" w14:textId="77777777" w:rsidR="00AF0863" w:rsidRPr="00626FC2" w:rsidRDefault="00AF0863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8. Облагане на вътреобщностното придобиване</w:t>
      </w:r>
    </w:p>
    <w:p w14:paraId="28FA703E" w14:textId="77777777" w:rsidR="00AF0863" w:rsidRPr="00626FC2" w:rsidRDefault="00AF0863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8а. Последователни доставки на стока</w:t>
      </w:r>
    </w:p>
    <w:p w14:paraId="2AB0C6F4" w14:textId="77777777" w:rsidR="00AF0863" w:rsidRPr="00626FC2" w:rsidRDefault="00AF0863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11. Начисляване и внасяне на данъка – Международни сделки</w:t>
      </w:r>
    </w:p>
    <w:p w14:paraId="5ACD3C9B" w14:textId="77777777" w:rsidR="00AF0863" w:rsidRDefault="00AF0863" w:rsidP="00AF0863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12. Регистрация</w:t>
      </w:r>
      <w:r w:rsidRPr="00CB1BEE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 xml:space="preserve"> – </w:t>
      </w:r>
      <w:r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Международни</w:t>
      </w:r>
      <w:r w:rsidRPr="00CB1BEE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 xml:space="preserve"> сделки</w:t>
      </w:r>
    </w:p>
    <w:p w14:paraId="0E9AE878" w14:textId="77777777" w:rsidR="00BC552F" w:rsidRPr="00626FC2" w:rsidRDefault="00BC552F" w:rsidP="00BC552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14. Документиране на доставките</w:t>
      </w:r>
      <w:r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 xml:space="preserve"> – Международни сделки</w:t>
      </w:r>
    </w:p>
    <w:p w14:paraId="67D4F51F" w14:textId="77777777" w:rsidR="0032202E" w:rsidRDefault="0032202E" w:rsidP="0032202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17. Специфични случаи на регистрация и дерегистрация</w:t>
      </w:r>
      <w:r w:rsidRPr="00CB1BEE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 xml:space="preserve"> – </w:t>
      </w:r>
      <w:r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Международни</w:t>
      </w:r>
      <w:r w:rsidRPr="00CB1BEE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 xml:space="preserve"> сделки</w:t>
      </w:r>
    </w:p>
    <w:p w14:paraId="6FCC8292" w14:textId="77777777" w:rsidR="00626FC2" w:rsidRPr="00626FC2" w:rsidRDefault="00626FC2" w:rsidP="00626FC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626FC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21. Специални разпоредби във връзка с ДДС по отношение на Обединеното кралство Великобритания и Северна Ирландия</w:t>
      </w:r>
    </w:p>
    <w:p w14:paraId="13BA12DA" w14:textId="77777777" w:rsidR="00626FC2" w:rsidRPr="00CB1BEE" w:rsidRDefault="00626FC2" w:rsidP="0032202E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</w:p>
    <w:p w14:paraId="6471F9C1" w14:textId="77777777" w:rsidR="007A401D" w:rsidRDefault="007A401D">
      <w:pPr>
        <w:rPr>
          <w:rFonts w:eastAsia="Times New Roman"/>
          <w:b/>
          <w:bCs/>
          <w:color w:val="0070C0"/>
          <w:sz w:val="24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color w:val="0070C0"/>
          <w:sz w:val="24"/>
          <w:szCs w:val="28"/>
          <w:highlight w:val="white"/>
          <w:shd w:val="clear" w:color="auto" w:fill="FEFEFE"/>
        </w:rPr>
        <w:br w:type="page"/>
      </w:r>
    </w:p>
    <w:p w14:paraId="038742AD" w14:textId="77777777" w:rsidR="007A401D" w:rsidRDefault="007A401D" w:rsidP="007A401D">
      <w:pPr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>ЗКПО първа част – Формиране на облагаемия резултат</w:t>
      </w:r>
    </w:p>
    <w:p w14:paraId="771586FD" w14:textId="77777777" w:rsidR="007A401D" w:rsidRPr="00CB1BEE" w:rsidRDefault="00677378" w:rsidP="007A401D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Дата: 29</w:t>
      </w:r>
      <w:r w:rsidR="007A401D" w:rsidRPr="00CB1BEE">
        <w:rPr>
          <w:lang w:val="bg-BG"/>
        </w:rPr>
        <w:t xml:space="preserve"> септември 2021 г. (</w:t>
      </w:r>
      <w:r>
        <w:rPr>
          <w:lang w:val="bg-BG"/>
        </w:rPr>
        <w:t>сряда</w:t>
      </w:r>
      <w:r w:rsidR="007A401D" w:rsidRPr="00CB1BEE">
        <w:rPr>
          <w:lang w:val="bg-BG"/>
        </w:rPr>
        <w:t>)</w:t>
      </w:r>
    </w:p>
    <w:p w14:paraId="0FE89532" w14:textId="77777777" w:rsidR="007A401D" w:rsidRPr="00CB1BEE" w:rsidRDefault="007A401D" w:rsidP="007A401D">
      <w:pPr>
        <w:pStyle w:val="ListParagraph"/>
        <w:numPr>
          <w:ilvl w:val="0"/>
          <w:numId w:val="1"/>
        </w:numPr>
        <w:rPr>
          <w:lang w:val="bg-BG"/>
        </w:rPr>
      </w:pPr>
      <w:r w:rsidRPr="00CB1BEE">
        <w:rPr>
          <w:lang w:val="bg-BG"/>
        </w:rPr>
        <w:t xml:space="preserve">Лектор: </w:t>
      </w:r>
      <w:r w:rsidR="00315D0A">
        <w:rPr>
          <w:lang w:val="bg-BG"/>
        </w:rPr>
        <w:t>Здравка Видолова</w:t>
      </w:r>
    </w:p>
    <w:p w14:paraId="68B04740" w14:textId="77777777" w:rsidR="007A401D" w:rsidRDefault="007A401D" w:rsidP="007A401D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Обхванати теми от конспекта:</w:t>
      </w:r>
    </w:p>
    <w:p w14:paraId="4DAA42E8" w14:textId="77777777" w:rsidR="00C6038D" w:rsidRPr="00F537B4" w:rsidRDefault="00C6038D" w:rsidP="00F537B4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F537B4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1. Общи разпоредби</w:t>
      </w:r>
    </w:p>
    <w:p w14:paraId="17D5A443" w14:textId="77777777" w:rsidR="00C6038D" w:rsidRPr="00F537B4" w:rsidRDefault="00C6038D" w:rsidP="00F537B4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F537B4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2. Данъчно третиране на договори за оперативен лизинг, съгласно Международните счетоводни стандарти, при лизингополучатели.</w:t>
      </w:r>
    </w:p>
    <w:p w14:paraId="7A0B59FB" w14:textId="77777777" w:rsidR="00C6038D" w:rsidRPr="00F537B4" w:rsidRDefault="00C6038D" w:rsidP="00F537B4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F537B4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6. Общи положения за определяне на данъчния финансов резултат</w:t>
      </w:r>
    </w:p>
    <w:p w14:paraId="2087E281" w14:textId="77777777" w:rsidR="00F537B4" w:rsidRPr="00F537B4" w:rsidRDefault="00F537B4" w:rsidP="00F537B4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F537B4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7. Данъчни постоянни разлики</w:t>
      </w:r>
    </w:p>
    <w:p w14:paraId="18092D22" w14:textId="77777777" w:rsidR="00F537B4" w:rsidRPr="00F537B4" w:rsidRDefault="00F537B4" w:rsidP="00F537B4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F537B4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8. Данъчни временни разлики</w:t>
      </w:r>
    </w:p>
    <w:p w14:paraId="331522A8" w14:textId="77777777" w:rsidR="00F537B4" w:rsidRPr="00F537B4" w:rsidRDefault="00F537B4" w:rsidP="00F537B4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F537B4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9. Суми, участващи при определяне на данъчния финансов резултат</w:t>
      </w:r>
    </w:p>
    <w:p w14:paraId="4CDF4E70" w14:textId="77777777" w:rsidR="00AF0863" w:rsidRPr="00F537B4" w:rsidRDefault="00F537B4" w:rsidP="00F537B4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F537B4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15. Финансови институции</w:t>
      </w:r>
    </w:p>
    <w:p w14:paraId="2DD0FC80" w14:textId="77777777" w:rsidR="00DA7E0A" w:rsidRDefault="00DA7E0A">
      <w:pPr>
        <w:rPr>
          <w:rFonts w:eastAsia="Times New Roman"/>
          <w:b/>
          <w:bCs/>
          <w:color w:val="0070C0"/>
          <w:sz w:val="24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color w:val="0070C0"/>
          <w:sz w:val="24"/>
          <w:szCs w:val="28"/>
          <w:highlight w:val="white"/>
          <w:shd w:val="clear" w:color="auto" w:fill="FEFEFE"/>
        </w:rPr>
        <w:br w:type="page"/>
      </w:r>
    </w:p>
    <w:p w14:paraId="45737DDC" w14:textId="77777777" w:rsidR="00DA7E0A" w:rsidRDefault="00DA7E0A" w:rsidP="00DA7E0A">
      <w:pPr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>ЗКПО втора част – Други теми</w:t>
      </w:r>
    </w:p>
    <w:p w14:paraId="7AB04612" w14:textId="77777777" w:rsidR="00DA7E0A" w:rsidRPr="00CB1BEE" w:rsidRDefault="00DA7E0A" w:rsidP="00DA7E0A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Дата: 30</w:t>
      </w:r>
      <w:r w:rsidRPr="00CB1BEE">
        <w:rPr>
          <w:lang w:val="bg-BG"/>
        </w:rPr>
        <w:t xml:space="preserve"> септември 2021 г. (</w:t>
      </w:r>
      <w:r>
        <w:rPr>
          <w:lang w:val="bg-BG"/>
        </w:rPr>
        <w:t>четвъртък</w:t>
      </w:r>
      <w:r w:rsidRPr="00CB1BEE">
        <w:rPr>
          <w:lang w:val="bg-BG"/>
        </w:rPr>
        <w:t>)</w:t>
      </w:r>
    </w:p>
    <w:p w14:paraId="577D28FB" w14:textId="77777777" w:rsidR="00DA7E0A" w:rsidRPr="00CB1BEE" w:rsidRDefault="00DA7E0A" w:rsidP="00DA7E0A">
      <w:pPr>
        <w:pStyle w:val="ListParagraph"/>
        <w:numPr>
          <w:ilvl w:val="0"/>
          <w:numId w:val="1"/>
        </w:numPr>
        <w:rPr>
          <w:lang w:val="bg-BG"/>
        </w:rPr>
      </w:pPr>
      <w:r w:rsidRPr="00CB1BEE">
        <w:rPr>
          <w:lang w:val="bg-BG"/>
        </w:rPr>
        <w:t xml:space="preserve">Лектор: </w:t>
      </w:r>
      <w:r>
        <w:rPr>
          <w:lang w:val="bg-BG"/>
        </w:rPr>
        <w:t>Пламен Донев</w:t>
      </w:r>
    </w:p>
    <w:p w14:paraId="779A1C8B" w14:textId="77777777" w:rsidR="00DA7E0A" w:rsidRDefault="00DA7E0A" w:rsidP="00DA7E0A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Обхванати теми от конспекта:</w:t>
      </w:r>
    </w:p>
    <w:p w14:paraId="6E45E7E5" w14:textId="77777777" w:rsidR="002025C6" w:rsidRPr="002025C6" w:rsidRDefault="002025C6" w:rsidP="002025C6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2025C6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5. Предотвратяване на отклонение от данъчно облагане</w:t>
      </w:r>
    </w:p>
    <w:p w14:paraId="0ADE2F82" w14:textId="77777777" w:rsidR="00A31D22" w:rsidRPr="00A31D22" w:rsidRDefault="00A31D22" w:rsidP="00A31D2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10. Данъчни амортизируеми активи</w:t>
      </w:r>
    </w:p>
    <w:p w14:paraId="08D156B0" w14:textId="77777777" w:rsidR="00A31D22" w:rsidRPr="00A31D22" w:rsidRDefault="00A31D22" w:rsidP="00A31D2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11. Пренасяне на данъчна загуба</w:t>
      </w:r>
    </w:p>
    <w:p w14:paraId="61F743D9" w14:textId="77777777" w:rsidR="00A31D22" w:rsidRPr="00A31D22" w:rsidRDefault="00A31D22" w:rsidP="00DA7E0A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12. Счетоводни грешки</w:t>
      </w:r>
    </w:p>
    <w:p w14:paraId="65F2D896" w14:textId="77777777" w:rsidR="00A31D22" w:rsidRPr="00A31D22" w:rsidRDefault="00A31D22" w:rsidP="00A31D2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13. Промяна в счетоводната политика</w:t>
      </w:r>
    </w:p>
    <w:p w14:paraId="306BDCE4" w14:textId="77777777" w:rsidR="00A31D22" w:rsidRPr="00A31D22" w:rsidRDefault="00A31D22" w:rsidP="00A31D2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14. Авансови вноски</w:t>
      </w:r>
    </w:p>
    <w:p w14:paraId="3505EDF9" w14:textId="77777777" w:rsidR="00A31D22" w:rsidRPr="00A31D22" w:rsidRDefault="00A31D22" w:rsidP="00DA7E0A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16. Деклариране и внасяне на корпоративния данък</w:t>
      </w:r>
    </w:p>
    <w:p w14:paraId="3F872673" w14:textId="77777777" w:rsidR="00A31D22" w:rsidRPr="00A31D22" w:rsidRDefault="00A31D22" w:rsidP="00A31D2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17. Преобразуване на дружества и кооперации и прехвърляне на предприятие</w:t>
      </w:r>
    </w:p>
    <w:p w14:paraId="3EDADE12" w14:textId="77777777" w:rsidR="00A31D22" w:rsidRPr="00A31D22" w:rsidRDefault="00A31D22" w:rsidP="00A31D2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18. Данъчно регулиране при прекратяване с ликвидация или с обявяване в несъстоятелност и при разпределение на ликвидационен дял</w:t>
      </w:r>
    </w:p>
    <w:p w14:paraId="6D863FA3" w14:textId="77777777" w:rsidR="00A31D22" w:rsidRPr="00A31D22" w:rsidRDefault="00A31D22" w:rsidP="00A31D22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A31D22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20. Данък върху разходите</w:t>
      </w:r>
    </w:p>
    <w:p w14:paraId="52444E05" w14:textId="77777777" w:rsidR="00A31D22" w:rsidRDefault="00A31D22" w:rsidP="00DA7E0A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</w:p>
    <w:p w14:paraId="2171EEC2" w14:textId="77777777" w:rsidR="002243EB" w:rsidRDefault="002243EB">
      <w:pPr>
        <w:rPr>
          <w:rFonts w:eastAsia="Times New Roman"/>
          <w:b/>
          <w:bCs/>
          <w:color w:val="0070C0"/>
          <w:sz w:val="24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color w:val="0070C0"/>
          <w:sz w:val="24"/>
          <w:szCs w:val="28"/>
          <w:highlight w:val="white"/>
          <w:shd w:val="clear" w:color="auto" w:fill="FEFEFE"/>
        </w:rPr>
        <w:br w:type="page"/>
      </w:r>
    </w:p>
    <w:p w14:paraId="2AE15342" w14:textId="77777777" w:rsidR="002243EB" w:rsidRDefault="002243EB" w:rsidP="002243EB">
      <w:pPr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>ЗМДТ, ДОПК и ЗКПО трета част – Международно облагане</w:t>
      </w:r>
    </w:p>
    <w:p w14:paraId="2143C918" w14:textId="77777777" w:rsidR="002243EB" w:rsidRPr="00CB1BEE" w:rsidRDefault="000C5248" w:rsidP="002243E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Дата: 1 октомври</w:t>
      </w:r>
      <w:r w:rsidR="002243EB" w:rsidRPr="00CB1BEE">
        <w:rPr>
          <w:lang w:val="bg-BG"/>
        </w:rPr>
        <w:t xml:space="preserve"> 2021 г. (</w:t>
      </w:r>
      <w:r>
        <w:rPr>
          <w:lang w:val="bg-BG"/>
        </w:rPr>
        <w:t>петък</w:t>
      </w:r>
      <w:r w:rsidR="002243EB" w:rsidRPr="00CB1BEE">
        <w:rPr>
          <w:lang w:val="bg-BG"/>
        </w:rPr>
        <w:t>)</w:t>
      </w:r>
    </w:p>
    <w:p w14:paraId="40866773" w14:textId="77777777" w:rsidR="002243EB" w:rsidRPr="00CB1BEE" w:rsidRDefault="002243EB" w:rsidP="002243EB">
      <w:pPr>
        <w:pStyle w:val="ListParagraph"/>
        <w:numPr>
          <w:ilvl w:val="0"/>
          <w:numId w:val="1"/>
        </w:numPr>
        <w:rPr>
          <w:lang w:val="bg-BG"/>
        </w:rPr>
      </w:pPr>
      <w:r w:rsidRPr="00CB1BEE">
        <w:rPr>
          <w:lang w:val="bg-BG"/>
        </w:rPr>
        <w:t xml:space="preserve">Лектор: </w:t>
      </w:r>
      <w:r>
        <w:rPr>
          <w:lang w:val="bg-BG"/>
        </w:rPr>
        <w:t>Пламен Донев</w:t>
      </w:r>
      <w:r w:rsidR="000C5248">
        <w:rPr>
          <w:lang w:val="bg-BG"/>
        </w:rPr>
        <w:t xml:space="preserve"> и Иван Въргулев</w:t>
      </w:r>
    </w:p>
    <w:p w14:paraId="7F3B766C" w14:textId="77777777" w:rsidR="002243EB" w:rsidRDefault="002243EB" w:rsidP="002243E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Обхванати теми от конспекта:</w:t>
      </w:r>
    </w:p>
    <w:p w14:paraId="273B10A9" w14:textId="77777777" w:rsidR="00AF0863" w:rsidRPr="0009243B" w:rsidRDefault="003F42FD" w:rsidP="00AF0863">
      <w:pPr>
        <w:jc w:val="both"/>
        <w:rPr>
          <w:b/>
          <w:i/>
          <w:lang w:val="bg-BG"/>
        </w:rPr>
      </w:pPr>
      <w:r w:rsidRPr="0009243B">
        <w:rPr>
          <w:b/>
          <w:i/>
          <w:lang w:val="bg-BG"/>
        </w:rPr>
        <w:t>ЗМДТ</w:t>
      </w:r>
    </w:p>
    <w:p w14:paraId="1FFAEDF3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1. Данък върху недвижимите имоти</w:t>
      </w:r>
    </w:p>
    <w:p w14:paraId="788752D9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2. Данък при придобиване на имущества по дарение и по възмезден начин</w:t>
      </w:r>
    </w:p>
    <w:p w14:paraId="7A824B49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3. Такса за битови отпадъци</w:t>
      </w:r>
    </w:p>
    <w:p w14:paraId="738F247B" w14:textId="77777777" w:rsidR="0009243B" w:rsidRDefault="0009243B" w:rsidP="00AF0863">
      <w:pPr>
        <w:jc w:val="both"/>
        <w:rPr>
          <w:b/>
          <w:i/>
          <w:lang w:val="bg-BG"/>
        </w:rPr>
      </w:pPr>
    </w:p>
    <w:p w14:paraId="5577715A" w14:textId="77777777" w:rsidR="0009243B" w:rsidRPr="0009243B" w:rsidRDefault="0009243B" w:rsidP="00AF0863">
      <w:pPr>
        <w:jc w:val="both"/>
        <w:rPr>
          <w:b/>
          <w:i/>
          <w:lang w:val="bg-BG"/>
        </w:rPr>
      </w:pPr>
      <w:r w:rsidRPr="0009243B">
        <w:rPr>
          <w:b/>
          <w:i/>
          <w:lang w:val="bg-BG"/>
        </w:rPr>
        <w:t>ДОПК</w:t>
      </w:r>
    </w:p>
    <w:p w14:paraId="62446E79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1. Срокове</w:t>
      </w:r>
    </w:p>
    <w:p w14:paraId="764EFD8F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2. Съобщения</w:t>
      </w:r>
    </w:p>
    <w:p w14:paraId="4F623C7A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3. Декларации</w:t>
      </w:r>
    </w:p>
    <w:p w14:paraId="06B6F2F5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4. Установяване на данъците и задължителните осигурителни вноски</w:t>
      </w:r>
    </w:p>
    <w:p w14:paraId="3393644A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5. Данъчно-осигурителен контрол</w:t>
      </w:r>
    </w:p>
    <w:p w14:paraId="387B4912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6. Прихващане и възстановяване</w:t>
      </w:r>
    </w:p>
    <w:p w14:paraId="6CAEF760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7. Процедура за прилагане на спогодбите за избягване на международното двойно данъчно облагане на доходите и имуществото по отношение на чуждестранни лица</w:t>
      </w:r>
    </w:p>
    <w:p w14:paraId="0F5514CA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8. Обжалване</w:t>
      </w:r>
    </w:p>
    <w:p w14:paraId="4E0B470C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9. Обжалване на ревизионния акт по административен ред</w:t>
      </w:r>
    </w:p>
    <w:p w14:paraId="21B18402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10. Съдебно обжалване на административния акт</w:t>
      </w:r>
    </w:p>
    <w:p w14:paraId="322202BD" w14:textId="77777777" w:rsidR="0009243B" w:rsidRPr="0009243B" w:rsidRDefault="0009243B" w:rsidP="0009243B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09243B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11. Събиране на публичните вземания – Основни положения</w:t>
      </w:r>
    </w:p>
    <w:p w14:paraId="5DCFE779" w14:textId="77777777" w:rsidR="0009243B" w:rsidRPr="002243EB" w:rsidRDefault="0009243B" w:rsidP="00AF0863">
      <w:pPr>
        <w:jc w:val="both"/>
        <w:rPr>
          <w:rFonts w:eastAsia="Times New Roman"/>
          <w:b/>
          <w:bCs/>
          <w:color w:val="0070C0"/>
          <w:sz w:val="24"/>
          <w:szCs w:val="28"/>
          <w:highlight w:val="white"/>
          <w:shd w:val="clear" w:color="auto" w:fill="FEFEFE"/>
          <w:lang w:val="bg-BG"/>
        </w:rPr>
      </w:pPr>
    </w:p>
    <w:p w14:paraId="0BEFEC7E" w14:textId="77777777" w:rsidR="00963984" w:rsidRPr="0009243B" w:rsidRDefault="00963984" w:rsidP="00963984">
      <w:pPr>
        <w:jc w:val="both"/>
        <w:rPr>
          <w:b/>
          <w:i/>
          <w:lang w:val="bg-BG"/>
        </w:rPr>
      </w:pPr>
      <w:r>
        <w:rPr>
          <w:b/>
          <w:i/>
          <w:lang w:val="bg-BG"/>
        </w:rPr>
        <w:t>ЗКПО – Международно облагане</w:t>
      </w:r>
    </w:p>
    <w:p w14:paraId="0E5067F5" w14:textId="77777777" w:rsidR="002025C6" w:rsidRPr="00721B95" w:rsidRDefault="002025C6" w:rsidP="00721B95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721B95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3. Източници на печалба и доходи</w:t>
      </w:r>
    </w:p>
    <w:p w14:paraId="3DB0CEBD" w14:textId="77777777" w:rsidR="002025C6" w:rsidRPr="00721B95" w:rsidRDefault="002025C6" w:rsidP="00721B95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721B95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4. Международно облагане</w:t>
      </w:r>
    </w:p>
    <w:p w14:paraId="42F7ECFF" w14:textId="77777777" w:rsidR="00721B95" w:rsidRPr="00721B95" w:rsidRDefault="00721B95" w:rsidP="00721B95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721B95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 xml:space="preserve">19. Данък, удържан при източника </w:t>
      </w:r>
    </w:p>
    <w:p w14:paraId="3C4BBF4A" w14:textId="77777777" w:rsidR="00CB1BEE" w:rsidRPr="00CB1BEE" w:rsidRDefault="00CB1BEE" w:rsidP="00CB1BEE">
      <w:pPr>
        <w:jc w:val="both"/>
        <w:rPr>
          <w:rFonts w:eastAsia="Times New Roman"/>
          <w:b/>
          <w:bCs/>
          <w:sz w:val="24"/>
          <w:szCs w:val="28"/>
          <w:highlight w:val="white"/>
          <w:shd w:val="clear" w:color="auto" w:fill="FEFEFE"/>
          <w:lang w:val="bg-BG"/>
        </w:rPr>
      </w:pPr>
    </w:p>
    <w:p w14:paraId="40F64CC1" w14:textId="77777777" w:rsidR="00C47896" w:rsidRDefault="00C47896">
      <w:pPr>
        <w:rPr>
          <w:lang w:val="bg-BG"/>
        </w:rPr>
      </w:pPr>
      <w:r>
        <w:rPr>
          <w:lang w:val="bg-BG"/>
        </w:rPr>
        <w:br w:type="page"/>
      </w:r>
    </w:p>
    <w:p w14:paraId="43EB5DE8" w14:textId="77777777" w:rsidR="00C47896" w:rsidRDefault="005B03BB" w:rsidP="00C47896">
      <w:pPr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>ЗДДФЛ и осигуряване</w:t>
      </w:r>
    </w:p>
    <w:p w14:paraId="377E664C" w14:textId="77777777" w:rsidR="00C47896" w:rsidRPr="00CB1BEE" w:rsidRDefault="00C47896" w:rsidP="00C47896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Дата: 1</w:t>
      </w:r>
      <w:r w:rsidR="00C9635F">
        <w:rPr>
          <w:lang w:val="bg-BG"/>
        </w:rPr>
        <w:t>3</w:t>
      </w:r>
      <w:r>
        <w:rPr>
          <w:lang w:val="bg-BG"/>
        </w:rPr>
        <w:t xml:space="preserve"> октомври</w:t>
      </w:r>
      <w:r w:rsidRPr="00CB1BEE">
        <w:rPr>
          <w:lang w:val="bg-BG"/>
        </w:rPr>
        <w:t xml:space="preserve"> 2021 г. (</w:t>
      </w:r>
      <w:r w:rsidR="00C9635F">
        <w:rPr>
          <w:lang w:val="bg-BG"/>
        </w:rPr>
        <w:t>сряда</w:t>
      </w:r>
      <w:r w:rsidRPr="00CB1BEE">
        <w:rPr>
          <w:lang w:val="bg-BG"/>
        </w:rPr>
        <w:t>)</w:t>
      </w:r>
    </w:p>
    <w:p w14:paraId="0727435C" w14:textId="77777777" w:rsidR="00C47896" w:rsidRPr="00CB1BEE" w:rsidRDefault="00C47896" w:rsidP="00C47896">
      <w:pPr>
        <w:pStyle w:val="ListParagraph"/>
        <w:numPr>
          <w:ilvl w:val="0"/>
          <w:numId w:val="1"/>
        </w:numPr>
        <w:rPr>
          <w:lang w:val="bg-BG"/>
        </w:rPr>
      </w:pPr>
      <w:r w:rsidRPr="00CB1BEE">
        <w:rPr>
          <w:lang w:val="bg-BG"/>
        </w:rPr>
        <w:t xml:space="preserve">Лектор: </w:t>
      </w:r>
      <w:r w:rsidR="0058397D">
        <w:rPr>
          <w:lang w:val="bg-BG"/>
        </w:rPr>
        <w:t>Евгения Ценова</w:t>
      </w:r>
    </w:p>
    <w:p w14:paraId="084FDA6C" w14:textId="77777777" w:rsidR="00C47896" w:rsidRDefault="00C47896" w:rsidP="00C47896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Обхванати теми от конспекта:</w:t>
      </w:r>
    </w:p>
    <w:p w14:paraId="7A7B04F9" w14:textId="77777777" w:rsidR="00CB1BEE" w:rsidRPr="008D6DBF" w:rsidRDefault="005B03BB">
      <w:pPr>
        <w:rPr>
          <w:b/>
          <w:i/>
          <w:lang w:val="bg-BG"/>
        </w:rPr>
      </w:pPr>
      <w:r w:rsidRPr="008D6DBF">
        <w:rPr>
          <w:b/>
          <w:i/>
          <w:lang w:val="bg-BG"/>
        </w:rPr>
        <w:t>ЗДДФЛ</w:t>
      </w:r>
    </w:p>
    <w:p w14:paraId="5C7AB6F2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1. Общи положения</w:t>
      </w:r>
    </w:p>
    <w:p w14:paraId="6AC950BB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2. Доходи и данъци</w:t>
      </w:r>
    </w:p>
    <w:p w14:paraId="482B0893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3. Обща годишна данъчна основа</w:t>
      </w:r>
    </w:p>
    <w:p w14:paraId="35F4C5F2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4. Годишна данъчна основа за доходи от трудови правоотношения</w:t>
      </w:r>
    </w:p>
    <w:p w14:paraId="0A5AA6E4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5. Годишна данъчна основа за доходи от стопанска дейност като едноличен търговец</w:t>
      </w:r>
    </w:p>
    <w:p w14:paraId="52C1215D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6. Годишна данъчна основа за доходи от друга стопанска дейност</w:t>
      </w:r>
    </w:p>
    <w:p w14:paraId="5629D0E3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7. Годишна данъчна основа за доходи от наем или друго възмездно предоставяне за ползване на права или имущество</w:t>
      </w:r>
    </w:p>
    <w:p w14:paraId="1D3F8815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8. Годишна данъчна основа за доходи от прехвърляне на права и имущество</w:t>
      </w:r>
    </w:p>
    <w:p w14:paraId="29544B85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9. Годишна данъчна основа за доходи от други източници</w:t>
      </w:r>
    </w:p>
    <w:p w14:paraId="21E20882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10. Окончателен данък за доходи от източник в България и чужбина</w:t>
      </w:r>
    </w:p>
    <w:p w14:paraId="776D18DF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11. Авансово удържане на данъка</w:t>
      </w:r>
    </w:p>
    <w:p w14:paraId="2F602550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12. Данъчни ставки на окончателния данък</w:t>
      </w:r>
    </w:p>
    <w:p w14:paraId="1684431C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13. Годишно облагане</w:t>
      </w:r>
    </w:p>
    <w:p w14:paraId="6B0F42DD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14. Годишна данъчна декларация</w:t>
      </w:r>
    </w:p>
    <w:p w14:paraId="4385133E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15. Декларация за дължими данъци</w:t>
      </w:r>
    </w:p>
    <w:p w14:paraId="63400E35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16. Срокове и място за внасяне на данъци, удържани от платеца на дохода</w:t>
      </w:r>
    </w:p>
    <w:p w14:paraId="2B6DFB8B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17. Срокове и място за внасяне на данъци от лицето, придобило дохода</w:t>
      </w:r>
    </w:p>
    <w:p w14:paraId="3557D9BD" w14:textId="77777777" w:rsidR="005B03BB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18. Приложими разпоредби на други закони</w:t>
      </w:r>
    </w:p>
    <w:p w14:paraId="06490420" w14:textId="77777777" w:rsid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</w:p>
    <w:p w14:paraId="3A2FF8A5" w14:textId="77777777" w:rsidR="008D6DBF" w:rsidRPr="008D6DBF" w:rsidRDefault="008D6DBF" w:rsidP="008D6DBF">
      <w:pPr>
        <w:rPr>
          <w:b/>
          <w:i/>
          <w:lang w:val="bg-BG"/>
        </w:rPr>
      </w:pPr>
      <w:r w:rsidRPr="008D6DBF">
        <w:rPr>
          <w:b/>
          <w:i/>
          <w:lang w:val="bg-BG"/>
        </w:rPr>
        <w:t>Осигуряване</w:t>
      </w:r>
    </w:p>
    <w:p w14:paraId="5D62B48C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1. Държавно обществено осигуряване</w:t>
      </w:r>
    </w:p>
    <w:p w14:paraId="2EB53A33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2. Допълнително задължително пенсионно осигуряване</w:t>
      </w:r>
    </w:p>
    <w:p w14:paraId="79867A1C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  <w:r w:rsidRPr="008D6DBF"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  <w:t>3. Задължително здравно осигуряване</w:t>
      </w:r>
    </w:p>
    <w:p w14:paraId="37077E3B" w14:textId="77777777" w:rsidR="008D6DBF" w:rsidRPr="008D6DBF" w:rsidRDefault="008D6DBF" w:rsidP="008D6DBF">
      <w:pPr>
        <w:spacing w:after="0"/>
        <w:jc w:val="both"/>
        <w:rPr>
          <w:rFonts w:eastAsia="Times New Roman"/>
          <w:bCs/>
          <w:sz w:val="24"/>
          <w:szCs w:val="28"/>
          <w:highlight w:val="white"/>
          <w:shd w:val="clear" w:color="auto" w:fill="FEFEFE"/>
          <w:lang w:val="bg-BG"/>
        </w:rPr>
      </w:pPr>
    </w:p>
    <w:sectPr w:rsidR="008D6DBF" w:rsidRPr="008D6DB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3FBC" w14:textId="77777777" w:rsidR="002A744D" w:rsidRDefault="002A744D" w:rsidP="00C93F61">
      <w:pPr>
        <w:spacing w:after="0" w:line="240" w:lineRule="auto"/>
      </w:pPr>
      <w:r>
        <w:separator/>
      </w:r>
    </w:p>
  </w:endnote>
  <w:endnote w:type="continuationSeparator" w:id="0">
    <w:p w14:paraId="5D631AE4" w14:textId="77777777" w:rsidR="002A744D" w:rsidRDefault="002A744D" w:rsidP="00C9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B2A7" w14:textId="77777777" w:rsidR="002A744D" w:rsidRDefault="002A744D" w:rsidP="00C93F61">
      <w:pPr>
        <w:spacing w:after="0" w:line="240" w:lineRule="auto"/>
      </w:pPr>
      <w:r>
        <w:separator/>
      </w:r>
    </w:p>
  </w:footnote>
  <w:footnote w:type="continuationSeparator" w:id="0">
    <w:p w14:paraId="6105C0A1" w14:textId="77777777" w:rsidR="002A744D" w:rsidRDefault="002A744D" w:rsidP="00C9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4C0E"/>
    <w:multiLevelType w:val="hybridMultilevel"/>
    <w:tmpl w:val="827A104C"/>
    <w:lvl w:ilvl="0" w:tplc="A80C78B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61"/>
    <w:rsid w:val="000230EE"/>
    <w:rsid w:val="00042AAF"/>
    <w:rsid w:val="000502C1"/>
    <w:rsid w:val="00090E03"/>
    <w:rsid w:val="0009243B"/>
    <w:rsid w:val="000A17EF"/>
    <w:rsid w:val="000C5248"/>
    <w:rsid w:val="00144977"/>
    <w:rsid w:val="001925A3"/>
    <w:rsid w:val="001A3620"/>
    <w:rsid w:val="001A7EED"/>
    <w:rsid w:val="001C13B4"/>
    <w:rsid w:val="002025C6"/>
    <w:rsid w:val="002243EB"/>
    <w:rsid w:val="00250C36"/>
    <w:rsid w:val="002A744D"/>
    <w:rsid w:val="00315D0A"/>
    <w:rsid w:val="0032202E"/>
    <w:rsid w:val="003F42FD"/>
    <w:rsid w:val="004C6FB0"/>
    <w:rsid w:val="0058397D"/>
    <w:rsid w:val="005B03BB"/>
    <w:rsid w:val="00626FC2"/>
    <w:rsid w:val="00677378"/>
    <w:rsid w:val="00721B95"/>
    <w:rsid w:val="00723E80"/>
    <w:rsid w:val="007A401D"/>
    <w:rsid w:val="007B1024"/>
    <w:rsid w:val="007E4BD8"/>
    <w:rsid w:val="008D6DBF"/>
    <w:rsid w:val="00963984"/>
    <w:rsid w:val="009D27B2"/>
    <w:rsid w:val="00A31D22"/>
    <w:rsid w:val="00A53DFB"/>
    <w:rsid w:val="00A67B57"/>
    <w:rsid w:val="00AC3CBB"/>
    <w:rsid w:val="00AF0863"/>
    <w:rsid w:val="00B37F63"/>
    <w:rsid w:val="00BC552F"/>
    <w:rsid w:val="00C47896"/>
    <w:rsid w:val="00C6038D"/>
    <w:rsid w:val="00C93F61"/>
    <w:rsid w:val="00C94BFE"/>
    <w:rsid w:val="00C9635F"/>
    <w:rsid w:val="00CB1BEE"/>
    <w:rsid w:val="00CB1E7F"/>
    <w:rsid w:val="00DA7E0A"/>
    <w:rsid w:val="00DD16AF"/>
    <w:rsid w:val="00ED2ADE"/>
    <w:rsid w:val="00ED67B9"/>
    <w:rsid w:val="00F537B4"/>
    <w:rsid w:val="00F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8E237"/>
  <w15:chartTrackingRefBased/>
  <w15:docId w15:val="{6E1DEDE0-5999-42F5-ACDD-51ABE7D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17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0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Donev, Plamen</dc:creator>
  <cp:keywords/>
  <dc:description/>
  <cp:lastModifiedBy>Vyara Petrova</cp:lastModifiedBy>
  <cp:revision>7</cp:revision>
  <dcterms:created xsi:type="dcterms:W3CDTF">2021-07-01T06:11:00Z</dcterms:created>
  <dcterms:modified xsi:type="dcterms:W3CDTF">2021-08-16T08:53:00Z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2021-06-30T15:14:46Z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ae4dc0b8-379d-4c67-b101-0c9784233618</vt:lpwstr>
  </property>
  <property fmtid="{D5CDD505-2E9C-101B-9397-08002B2CF9AE}" pid="8" name="MSIP_Label_ea60d57e-af5b-4752-ac57-3e4f28ca11dc_ContentBits">
    <vt:lpwstr>0</vt:lpwstr>
  </property>
</Properties>
</file>