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rPr>
          <w:rFonts w:ascii="Times New Roman"/>
        </w:rPr>
      </w:pPr>
    </w:p>
    <w:p w:rsidR="000D60E5" w:rsidRDefault="000D60E5">
      <w:pPr>
        <w:pStyle w:val="BodyText"/>
        <w:spacing w:before="3"/>
        <w:rPr>
          <w:rFonts w:ascii="Times New Roman"/>
          <w:sz w:val="29"/>
        </w:rPr>
      </w:pPr>
    </w:p>
    <w:p w:rsidR="000D60E5" w:rsidRDefault="001D691B">
      <w:pPr>
        <w:spacing w:before="120"/>
        <w:ind w:left="2020"/>
        <w:rPr>
          <w:sz w:val="4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1640827</wp:posOffset>
            </wp:positionH>
            <wp:positionV relativeFrom="paragraph">
              <wp:posOffset>-1247740</wp:posOffset>
            </wp:positionV>
            <wp:extent cx="2095512" cy="13241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12" cy="132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0B6">
        <w:rPr>
          <w:sz w:val="48"/>
          <w:lang w:val="bg-BG"/>
        </w:rPr>
        <w:t>Измама</w:t>
      </w:r>
      <w:r>
        <w:rPr>
          <w:sz w:val="48"/>
        </w:rPr>
        <w:t>:</w:t>
      </w:r>
    </w:p>
    <w:p w:rsidR="000D60E5" w:rsidRDefault="003660B6">
      <w:pPr>
        <w:pStyle w:val="Title"/>
        <w:spacing w:line="247" w:lineRule="auto"/>
      </w:pPr>
      <w:r w:rsidRPr="003660B6">
        <w:rPr>
          <w:spacing w:val="-3"/>
          <w:w w:val="125"/>
          <w:lang w:val="bg-BG"/>
        </w:rPr>
        <w:t>Препоръки за укрепване на финансово-отчетната екосистема</w:t>
      </w:r>
    </w:p>
    <w:p w:rsidR="000D60E5" w:rsidRDefault="000D60E5">
      <w:pPr>
        <w:pStyle w:val="BodyText"/>
        <w:rPr>
          <w:rFonts w:ascii="Trebuchet MS"/>
          <w:b/>
        </w:rPr>
      </w:pPr>
    </w:p>
    <w:p w:rsidR="000D60E5" w:rsidRDefault="000D60E5">
      <w:pPr>
        <w:pStyle w:val="BodyText"/>
        <w:rPr>
          <w:rFonts w:ascii="Trebuchet MS"/>
          <w:b/>
        </w:rPr>
      </w:pPr>
    </w:p>
    <w:p w:rsidR="000D60E5" w:rsidRDefault="000D60E5">
      <w:pPr>
        <w:pStyle w:val="BodyText"/>
        <w:spacing w:before="9"/>
        <w:rPr>
          <w:rFonts w:ascii="Trebuchet MS"/>
          <w:b/>
          <w:sz w:val="26"/>
        </w:rPr>
      </w:pPr>
    </w:p>
    <w:p w:rsidR="000D60E5" w:rsidRDefault="000D60E5">
      <w:pPr>
        <w:rPr>
          <w:rFonts w:ascii="Trebuchet MS"/>
          <w:sz w:val="26"/>
        </w:rPr>
        <w:sectPr w:rsidR="000D60E5">
          <w:type w:val="continuous"/>
          <w:pgSz w:w="11910" w:h="16840"/>
          <w:pgMar w:top="0" w:right="620" w:bottom="0" w:left="620" w:header="720" w:footer="720" w:gutter="0"/>
          <w:cols w:space="720"/>
        </w:sectPr>
      </w:pPr>
    </w:p>
    <w:p w:rsidR="000D60E5" w:rsidRPr="001E4DF6" w:rsidRDefault="001D691B">
      <w:pPr>
        <w:pStyle w:val="Heading1"/>
        <w:spacing w:before="113"/>
        <w:ind w:left="2020"/>
        <w:rPr>
          <w:lang w:val="bg-BG"/>
        </w:rPr>
      </w:pPr>
      <w:r>
        <w:rPr>
          <w:noProof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10640" cy="10692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44B">
        <w:pict>
          <v:group id="_x0000_s1032" style="position:absolute;left:0;text-align:left;margin-left:560.4pt;margin-top:0;width:35.4pt;height:230.15pt;z-index:15729664;mso-position-horizontal-relative:page;mso-position-vertical-relative:page" coordorigin="11208" coordsize="708,4603">
            <v:rect id="_x0000_s1035" style="position:absolute;left:11218;top:10;width:688;height:4583" fillcolor="black" stroked="f"/>
            <v:rect id="_x0000_s1034" style="position:absolute;left:11218;top:4582;width:688;height:20" fillcolor="black" stroked="f"/>
            <v:shape id="_x0000_s1033" style="position:absolute;left:11218;top:10;width:688;height:4583" coordorigin="11218,10" coordsize="688,4583" path="m11906,10r-688,l11218,4593e" filled="f" strokeweight="1pt">
              <v:path arrowok="t"/>
            </v:shape>
            <w10:wrap anchorx="page" anchory="page"/>
          </v:group>
        </w:pict>
      </w:r>
      <w:r w:rsidR="005A344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64.75pt;margin-top:48.3pt;width:23.15pt;height:127.8pt;z-index:15730176;mso-position-horizontal-relative:page;mso-position-vertical-relative:page" filled="f" stroked="f">
            <v:textbox style="layout-flow:vertical;mso-layout-flow-alt:bottom-to-top" inset="0,0,0,0">
              <w:txbxContent>
                <w:p w:rsidR="003660B6" w:rsidRPr="003660B6" w:rsidRDefault="003660B6" w:rsidP="003660B6">
                  <w:pPr>
                    <w:spacing w:before="23"/>
                    <w:ind w:left="20"/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</w:rPr>
                  </w:pPr>
                  <w:r w:rsidRPr="003660B6"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  <w:lang w:val="bg-BG"/>
                    </w:rPr>
                    <w:t>Виждания</w:t>
                  </w:r>
                  <w:r w:rsidRPr="003660B6"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  <w:lang w:val="bg-BG"/>
                    </w:rPr>
                    <w:t xml:space="preserve"> </w:t>
                  </w:r>
                  <w:r w:rsidRPr="003660B6"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  <w:lang w:val="bg-BG"/>
                    </w:rPr>
                    <w:t>и</w:t>
                  </w:r>
                  <w:r w:rsidRPr="003660B6"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  <w:lang w:val="bg-BG"/>
                    </w:rPr>
                    <w:t xml:space="preserve"> </w:t>
                  </w:r>
                  <w:r w:rsidRPr="003660B6">
                    <w:rPr>
                      <w:rFonts w:ascii="Trebuchet MS"/>
                      <w:b/>
                      <w:color w:val="FFFFFF"/>
                      <w:w w:val="110"/>
                      <w:sz w:val="20"/>
                      <w:szCs w:val="20"/>
                      <w:lang w:val="bg-BG"/>
                    </w:rPr>
                    <w:t>идеи</w:t>
                  </w:r>
                </w:p>
                <w:p w:rsidR="000D60E5" w:rsidRDefault="000D60E5">
                  <w:pPr>
                    <w:spacing w:before="23"/>
                    <w:ind w:left="20"/>
                    <w:rPr>
                      <w:rFonts w:ascii="Trebuchet MS"/>
                      <w:b/>
                      <w:sz w:val="36"/>
                    </w:rPr>
                  </w:pPr>
                </w:p>
              </w:txbxContent>
            </v:textbox>
            <w10:wrap anchorx="page" anchory="page"/>
          </v:shape>
        </w:pict>
      </w:r>
      <w:r w:rsidR="001E4DF6">
        <w:rPr>
          <w:noProof/>
          <w:lang w:val="bg-BG"/>
        </w:rPr>
        <w:t>Основна информация</w:t>
      </w:r>
    </w:p>
    <w:p w:rsidR="000D60E5" w:rsidRDefault="00230A43" w:rsidP="00230A43">
      <w:pPr>
        <w:pStyle w:val="BodyText"/>
        <w:spacing w:before="199" w:line="249" w:lineRule="auto"/>
        <w:ind w:left="2020" w:right="298"/>
      </w:pPr>
      <w:r>
        <w:rPr>
          <w:lang w:val="bg-BG"/>
        </w:rPr>
        <w:t>Корпоративните измами могат да причинят необратими вреди на хора, компании и икономиката</w:t>
      </w:r>
      <w:r w:rsidR="001D691B">
        <w:rPr>
          <w:spacing w:val="-3"/>
        </w:rPr>
        <w:t xml:space="preserve">. </w:t>
      </w:r>
      <w:r>
        <w:rPr>
          <w:lang w:val="bg-BG"/>
        </w:rPr>
        <w:t>Последствията от тях отслабват доверието на обществеността в пазарите и имат дълготраен отрицателен ефект върху обществото</w:t>
      </w:r>
      <w:r w:rsidR="001D691B">
        <w:rPr>
          <w:spacing w:val="-3"/>
        </w:rPr>
        <w:t xml:space="preserve">. </w:t>
      </w:r>
      <w:r>
        <w:rPr>
          <w:lang w:val="bg-BG"/>
        </w:rPr>
        <w:t>Кризата с</w:t>
      </w:r>
      <w:r w:rsidR="001D691B">
        <w:t xml:space="preserve"> COVID-19 </w:t>
      </w:r>
      <w:r>
        <w:rPr>
          <w:lang w:val="bg-BG"/>
        </w:rPr>
        <w:t>допълнително повиши напрежението върху компаниите и ги направи по-уязвими на измама и корпоративни фалити</w:t>
      </w:r>
      <w:r w:rsidR="001D691B">
        <w:t>.</w:t>
      </w:r>
    </w:p>
    <w:p w:rsidR="000D60E5" w:rsidRDefault="00230A43" w:rsidP="00230A43">
      <w:pPr>
        <w:pStyle w:val="BodyText"/>
        <w:spacing w:before="122" w:line="249" w:lineRule="auto"/>
        <w:ind w:left="2020" w:right="180"/>
      </w:pPr>
      <w:r>
        <w:rPr>
          <w:lang w:val="bg-BG"/>
        </w:rPr>
        <w:t>Одиторите могат да играят критично важна роля за справяне с измамите. За да стане това, всички ключови страни във финансово-отчетната екосистема и взаимодействието между тях трябва да еволюират.</w:t>
      </w:r>
      <w:r w:rsidR="001D691B">
        <w:t xml:space="preserve"> </w:t>
      </w:r>
      <w:r>
        <w:rPr>
          <w:lang w:val="bg-BG"/>
        </w:rPr>
        <w:t>Нашата публикация</w:t>
      </w:r>
      <w:r w:rsidR="001D691B">
        <w:t xml:space="preserve"> </w:t>
      </w:r>
      <w:hyperlink r:id="rId6">
        <w:r>
          <w:rPr>
            <w:i/>
            <w:color w:val="002060"/>
            <w:u w:val="single" w:color="002060"/>
            <w:lang w:val="bg-BG"/>
          </w:rPr>
          <w:t>Измама</w:t>
        </w:r>
        <w:r w:rsidR="001D691B">
          <w:rPr>
            <w:i/>
            <w:color w:val="002060"/>
            <w:u w:val="single" w:color="002060"/>
          </w:rPr>
          <w:t>:</w:t>
        </w:r>
        <w:r w:rsidR="001D691B">
          <w:rPr>
            <w:i/>
            <w:color w:val="002060"/>
            <w:spacing w:val="9"/>
            <w:u w:val="single" w:color="002060"/>
          </w:rPr>
          <w:t xml:space="preserve"> </w:t>
        </w:r>
        <w:r>
          <w:rPr>
            <w:i/>
            <w:color w:val="002060"/>
            <w:u w:val="single" w:color="002060"/>
            <w:lang w:val="bg-BG"/>
          </w:rPr>
          <w:t>препоръки за укрепване на финансово-отчетната екосистема</w:t>
        </w:r>
      </w:hyperlink>
      <w:r>
        <w:rPr>
          <w:i/>
          <w:color w:val="002060"/>
          <w:u w:val="single" w:color="002060"/>
          <w:lang w:val="bg-BG"/>
        </w:rPr>
        <w:t xml:space="preserve"> </w:t>
      </w:r>
      <w:r>
        <w:rPr>
          <w:lang w:val="bg-BG"/>
        </w:rPr>
        <w:t>проучва въпроса как да изясним и подобрим</w:t>
      </w:r>
      <w:r w:rsidR="001D691B">
        <w:t xml:space="preserve"> </w:t>
      </w:r>
      <w:hyperlink r:id="rId7">
        <w:r>
          <w:rPr>
            <w:color w:val="002060"/>
            <w:u w:val="single" w:color="002060"/>
            <w:lang w:val="bg-BG"/>
          </w:rPr>
          <w:t>ролите на всички заинтересовани страни</w:t>
        </w:r>
        <w:r w:rsidR="001D691B">
          <w:rPr>
            <w:color w:val="002060"/>
          </w:rPr>
          <w:t xml:space="preserve"> </w:t>
        </w:r>
      </w:hyperlink>
      <w:r w:rsidR="001D691B">
        <w:t>(</w:t>
      </w:r>
      <w:r>
        <w:rPr>
          <w:lang w:val="bg-BG"/>
        </w:rPr>
        <w:t>включително одиторите</w:t>
      </w:r>
      <w:r w:rsidR="001D691B">
        <w:t xml:space="preserve">, </w:t>
      </w:r>
      <w:r>
        <w:rPr>
          <w:lang w:val="bg-BG"/>
        </w:rPr>
        <w:t>съветите на директорите и ръководството на компаниите</w:t>
      </w:r>
      <w:r w:rsidR="001D691B">
        <w:t xml:space="preserve">, </w:t>
      </w:r>
      <w:r>
        <w:rPr>
          <w:lang w:val="bg-BG"/>
        </w:rPr>
        <w:t>законодателните органи</w:t>
      </w:r>
      <w:r w:rsidR="001D691B">
        <w:t xml:space="preserve">, </w:t>
      </w:r>
      <w:r>
        <w:rPr>
          <w:lang w:val="bg-BG"/>
        </w:rPr>
        <w:t>органите за изготвяне и въвеждане на стандарти и регулаторните органи</w:t>
      </w:r>
      <w:r w:rsidR="001D691B">
        <w:t xml:space="preserve">). </w:t>
      </w:r>
      <w:r>
        <w:rPr>
          <w:lang w:val="bg-BG"/>
        </w:rPr>
        <w:t>Всички те трябва да изпълнят своите функции за едно съвместно усилие, за да бъдат постигнати видими резултати в справянето с измамите</w:t>
      </w:r>
      <w:r w:rsidR="001D691B">
        <w:t>.</w:t>
      </w:r>
    </w:p>
    <w:p w:rsidR="000D60E5" w:rsidRPr="00E4056B" w:rsidRDefault="00230A43" w:rsidP="00230A43">
      <w:pPr>
        <w:pStyle w:val="BodyText"/>
        <w:spacing w:before="127" w:line="249" w:lineRule="auto"/>
        <w:ind w:left="2020" w:right="298"/>
        <w:rPr>
          <w:i/>
          <w:lang w:val="bg-BG"/>
        </w:rPr>
      </w:pPr>
      <w:r>
        <w:rPr>
          <w:lang w:val="bg-BG"/>
        </w:rPr>
        <w:t>Често проблемите с измамите и принцип</w:t>
      </w:r>
      <w:r w:rsidR="00DF0255">
        <w:rPr>
          <w:lang w:val="bg-BG"/>
        </w:rPr>
        <w:t>ът</w:t>
      </w:r>
      <w:r>
        <w:rPr>
          <w:lang w:val="bg-BG"/>
        </w:rPr>
        <w:t>-предположение</w:t>
      </w:r>
      <w:r w:rsidR="001D691B">
        <w:t xml:space="preserve"> </w:t>
      </w:r>
      <w:r>
        <w:rPr>
          <w:lang w:val="bg-BG"/>
        </w:rPr>
        <w:t>за действащо предприятие се намират в корелационна зависимост</w:t>
      </w:r>
      <w:r w:rsidR="001D691B">
        <w:t xml:space="preserve">. </w:t>
      </w:r>
      <w:r>
        <w:rPr>
          <w:lang w:val="bg-BG"/>
        </w:rPr>
        <w:t>Ние разработихме също така препоръки в нашата публикация</w:t>
      </w:r>
      <w:r w:rsidR="001D691B">
        <w:t xml:space="preserve"> </w:t>
      </w:r>
      <w:hyperlink r:id="rId8">
        <w:r>
          <w:rPr>
            <w:i/>
            <w:color w:val="002060"/>
            <w:u w:val="single" w:color="002060"/>
            <w:lang w:val="bg-BG"/>
          </w:rPr>
          <w:t>Действащо</w:t>
        </w:r>
      </w:hyperlink>
      <w:r>
        <w:rPr>
          <w:i/>
          <w:color w:val="002060"/>
          <w:u w:val="single" w:color="002060"/>
          <w:lang w:val="bg-BG"/>
        </w:rPr>
        <w:t xml:space="preserve"> предприятие</w:t>
      </w:r>
      <w:hyperlink r:id="rId9">
        <w:r w:rsidR="001D691B">
          <w:rPr>
            <w:i/>
            <w:color w:val="002060"/>
            <w:u w:val="single" w:color="002060"/>
          </w:rPr>
          <w:t xml:space="preserve">: </w:t>
        </w:r>
        <w:r>
          <w:rPr>
            <w:i/>
            <w:color w:val="002060"/>
            <w:u w:val="single" w:color="002060"/>
            <w:lang w:val="bg-BG"/>
          </w:rPr>
          <w:t>препоръки за укрепване на финансово-отчетната екосистема</w:t>
        </w:r>
      </w:hyperlink>
      <w:r w:rsidR="00E4056B">
        <w:rPr>
          <w:i/>
          <w:color w:val="002060"/>
          <w:u w:val="single" w:color="002060"/>
          <w:lang w:val="bg-BG"/>
        </w:rPr>
        <w:t>.</w:t>
      </w:r>
    </w:p>
    <w:p w:rsidR="000D60E5" w:rsidRDefault="00E4056B">
      <w:pPr>
        <w:pStyle w:val="Heading2"/>
        <w:spacing w:before="143" w:line="249" w:lineRule="auto"/>
        <w:ind w:left="2020"/>
      </w:pPr>
      <w:r>
        <w:rPr>
          <w:lang w:val="bg-BG"/>
        </w:rPr>
        <w:t>Корпоративното управление като първа линия на защита</w:t>
      </w:r>
    </w:p>
    <w:p w:rsidR="000D60E5" w:rsidRDefault="00E4056B" w:rsidP="00E4056B">
      <w:pPr>
        <w:pStyle w:val="BodyText"/>
        <w:spacing w:before="82" w:line="249" w:lineRule="auto"/>
        <w:ind w:left="2020" w:right="362"/>
      </w:pPr>
      <w:r>
        <w:rPr>
          <w:lang w:val="bg-BG"/>
        </w:rPr>
        <w:t>Ръководството и съветът на директорите на дружеството носят основната отговорност да предотвратяване и разкриване на случаите на измама</w:t>
      </w:r>
      <w:r w:rsidR="001D691B">
        <w:t xml:space="preserve">. </w:t>
      </w:r>
      <w:r>
        <w:rPr>
          <w:lang w:val="bg-BG"/>
        </w:rPr>
        <w:t>Не съществува пропорционален начин за елиминиране на риска от измама в организацията</w:t>
      </w:r>
      <w:r w:rsidR="001D691B">
        <w:t xml:space="preserve">. </w:t>
      </w:r>
      <w:r>
        <w:rPr>
          <w:lang w:val="bg-BG"/>
        </w:rPr>
        <w:t>Най-ефективният от гледна точка на разходите начин за ограничаване на загубите от измама е да се предотврати възникването на измама</w:t>
      </w:r>
      <w:r w:rsidR="001D691B">
        <w:t xml:space="preserve">. </w:t>
      </w:r>
      <w:r>
        <w:rPr>
          <w:lang w:val="bg-BG"/>
        </w:rPr>
        <w:t>Подходящата и ефикасна система за корпоративно управление е от ключово значение като първа линия на защита срещу измамите</w:t>
      </w:r>
      <w:r w:rsidR="001D691B">
        <w:t>.</w:t>
      </w:r>
    </w:p>
    <w:p w:rsidR="000D60E5" w:rsidRDefault="001D691B" w:rsidP="00E4056B">
      <w:pPr>
        <w:pStyle w:val="BodyText"/>
        <w:spacing w:before="108" w:line="249" w:lineRule="auto"/>
        <w:ind w:left="558" w:right="407"/>
      </w:pPr>
      <w:r>
        <w:br w:type="column"/>
      </w:r>
      <w:r w:rsidR="00E4056B">
        <w:rPr>
          <w:lang w:val="bg-BG"/>
        </w:rPr>
        <w:lastRenderedPageBreak/>
        <w:t>Одиторите използват базиран на риска подход и тяхната основна отговорност във връзка с измамата е да идентифицират, оценят и отговорят на рисковете от съществено неправилно отчитане. Те разглеждат събитията или условията, които сочат за стимул или натиск</w:t>
      </w:r>
      <w:r>
        <w:t xml:space="preserve">; </w:t>
      </w:r>
      <w:r w:rsidR="00E4056B">
        <w:rPr>
          <w:lang w:val="bg-BG"/>
        </w:rPr>
        <w:t>или предоставят възможност за извършване на измама</w:t>
      </w:r>
      <w:r>
        <w:t>.</w:t>
      </w:r>
    </w:p>
    <w:p w:rsidR="000D60E5" w:rsidRDefault="000D60E5">
      <w:pPr>
        <w:pStyle w:val="BodyText"/>
        <w:spacing w:before="6"/>
        <w:rPr>
          <w:sz w:val="27"/>
        </w:rPr>
      </w:pPr>
    </w:p>
    <w:p w:rsidR="000D60E5" w:rsidRDefault="00E4056B">
      <w:pPr>
        <w:spacing w:line="189" w:lineRule="auto"/>
        <w:ind w:left="558" w:right="861"/>
        <w:rPr>
          <w:rFonts w:ascii="Trebuchet MS"/>
          <w:b/>
          <w:sz w:val="26"/>
        </w:rPr>
      </w:pP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Препоръки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 xml:space="preserve"> 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за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 xml:space="preserve"> 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по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-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силна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 xml:space="preserve"> 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финансово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-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отчетна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 xml:space="preserve"> </w:t>
      </w:r>
      <w:r>
        <w:rPr>
          <w:rFonts w:ascii="Trebuchet MS"/>
          <w:b/>
          <w:color w:val="FFCC00"/>
          <w:spacing w:val="7"/>
          <w:w w:val="120"/>
          <w:sz w:val="26"/>
          <w:lang w:val="bg-BG"/>
        </w:rPr>
        <w:t>екосистема</w:t>
      </w:r>
    </w:p>
    <w:p w:rsidR="000D60E5" w:rsidRDefault="00E4056B">
      <w:pPr>
        <w:pStyle w:val="BodyText"/>
        <w:spacing w:before="250" w:line="249" w:lineRule="auto"/>
        <w:ind w:left="558" w:right="316"/>
      </w:pPr>
      <w:r>
        <w:rPr>
          <w:lang w:val="bg-BG"/>
        </w:rPr>
        <w:t>Нашите препоръки се фокусират върху европейските предприятия от обществен интерес</w:t>
      </w:r>
      <w:r w:rsidR="001D691B">
        <w:t xml:space="preserve"> (</w:t>
      </w:r>
      <w:r>
        <w:rPr>
          <w:lang w:val="bg-BG"/>
        </w:rPr>
        <w:t>ПОИ</w:t>
      </w:r>
      <w:r w:rsidR="001D691B">
        <w:t>)</w:t>
      </w:r>
      <w:r>
        <w:rPr>
          <w:lang w:val="bg-BG"/>
        </w:rPr>
        <w:t>. Някои от тях обаче може да са уместни и по отношение на предприятия, които не са ПОИ и техните одитори</w:t>
      </w:r>
      <w:r w:rsidR="001D691B">
        <w:t xml:space="preserve">. </w:t>
      </w:r>
      <w:r>
        <w:rPr>
          <w:lang w:val="bg-BG"/>
        </w:rPr>
        <w:t>Отправна точка на препоръките са изискванията в приложимите международни стандарти и законодателството на ЕС</w:t>
      </w:r>
      <w:r w:rsidR="001D691B">
        <w:t xml:space="preserve">. </w:t>
      </w:r>
      <w:r>
        <w:rPr>
          <w:lang w:val="bg-BG"/>
        </w:rPr>
        <w:t>Ние проучваме също така и допълнителни идеи, които да бъдат взети под внимание, особено от органите за изготвяне и въвеждане на стандарти и органите за надзор над одиторската дейност</w:t>
      </w:r>
      <w:r w:rsidR="001D691B">
        <w:t>.</w:t>
      </w:r>
    </w:p>
    <w:p w:rsidR="000D60E5" w:rsidRDefault="00E4056B">
      <w:pPr>
        <w:pStyle w:val="Heading1"/>
      </w:pPr>
      <w:r>
        <w:rPr>
          <w:color w:val="808080"/>
          <w:w w:val="125"/>
          <w:lang w:val="bg-BG"/>
        </w:rPr>
        <w:t>Нашите основни предложения</w:t>
      </w:r>
    </w:p>
    <w:p w:rsidR="000D60E5" w:rsidRDefault="00E4056B">
      <w:pPr>
        <w:pStyle w:val="Heading2"/>
        <w:spacing w:before="219" w:line="249" w:lineRule="auto"/>
        <w:ind w:left="558" w:right="39"/>
      </w:pPr>
      <w:r>
        <w:rPr>
          <w:lang w:val="bg-BG"/>
        </w:rPr>
        <w:t>Да се изисква компаниите да имат</w:t>
      </w:r>
      <w:r w:rsidR="001D691B">
        <w:t xml:space="preserve"> </w:t>
      </w:r>
      <w:r w:rsidR="00467974">
        <w:rPr>
          <w:lang w:val="bg-BG"/>
        </w:rPr>
        <w:t>и публично да докладват относно</w:t>
      </w:r>
      <w:r w:rsidR="001D691B">
        <w:t xml:space="preserve"> </w:t>
      </w:r>
      <w:r w:rsidR="00467974">
        <w:rPr>
          <w:lang w:val="bg-BG"/>
        </w:rPr>
        <w:t>програма за управление на риска от измама</w:t>
      </w:r>
    </w:p>
    <w:p w:rsidR="000D60E5" w:rsidRDefault="00467974" w:rsidP="00467974">
      <w:pPr>
        <w:pStyle w:val="BodyText"/>
        <w:spacing w:before="82" w:line="249" w:lineRule="auto"/>
        <w:ind w:left="558" w:right="1060"/>
      </w:pPr>
      <w:r>
        <w:rPr>
          <w:lang w:val="bg-BG"/>
        </w:rPr>
        <w:t>От ръководството на компаниите следва да се изисква да прилагат програма за управление на риска от измама, базирана на добре дефинирана рамка</w:t>
      </w:r>
      <w:r w:rsidR="001D691B">
        <w:t xml:space="preserve">. </w:t>
      </w:r>
      <w:r>
        <w:rPr>
          <w:lang w:val="bg-BG"/>
        </w:rPr>
        <w:t>Тази рамка следва да предписва процедури относно оценяване на риска от измама, вътрешни контроли и отговори на обвинения и случаи на измама</w:t>
      </w:r>
      <w:r w:rsidR="001D691B">
        <w:t xml:space="preserve">. </w:t>
      </w:r>
      <w:r>
        <w:rPr>
          <w:lang w:val="bg-BG"/>
        </w:rPr>
        <w:t>Законодателството следва да изисква съветът на директорите и ръководството публично да оповестяват изложение относно ефективността на тази програма и съответните контроли</w:t>
      </w:r>
      <w:r w:rsidR="001D691B">
        <w:t>.</w:t>
      </w:r>
    </w:p>
    <w:p w:rsidR="000D60E5" w:rsidRDefault="000D60E5">
      <w:pPr>
        <w:pStyle w:val="BodyText"/>
        <w:spacing w:before="7"/>
        <w:rPr>
          <w:sz w:val="24"/>
        </w:rPr>
      </w:pPr>
    </w:p>
    <w:p w:rsidR="000D60E5" w:rsidRDefault="00467974">
      <w:pPr>
        <w:pStyle w:val="Heading2"/>
        <w:spacing w:line="249" w:lineRule="auto"/>
        <w:ind w:left="558" w:right="407"/>
        <w:rPr>
          <w:lang w:val="bg-BG"/>
        </w:rPr>
      </w:pPr>
      <w:r>
        <w:rPr>
          <w:lang w:val="bg-BG"/>
        </w:rPr>
        <w:t>Да се обърне специално внимание на случаите на измама от висшето ръководство</w:t>
      </w:r>
    </w:p>
    <w:p w:rsidR="000D60E5" w:rsidRDefault="00467974" w:rsidP="00467974">
      <w:pPr>
        <w:pStyle w:val="BodyText"/>
        <w:spacing w:before="82" w:line="249" w:lineRule="auto"/>
        <w:ind w:left="558" w:right="407"/>
      </w:pPr>
      <w:r>
        <w:rPr>
          <w:lang w:val="bg-BG"/>
        </w:rPr>
        <w:t>Съветите на директорите и одитните комитети следва да обърнат специално внимание на</w:t>
      </w:r>
      <w:r w:rsidR="001D691B">
        <w:rPr>
          <w:noProof/>
        </w:rPr>
        <w:drawing>
          <wp:inline distT="0" distB="0" distL="0" distR="0">
            <wp:extent cx="370157" cy="56083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57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E5" w:rsidRDefault="000D60E5">
      <w:pPr>
        <w:pStyle w:val="BodyText"/>
      </w:pPr>
    </w:p>
    <w:p w:rsidR="000D60E5" w:rsidRDefault="000D60E5">
      <w:pPr>
        <w:pStyle w:val="BodyText"/>
        <w:spacing w:before="10"/>
        <w:rPr>
          <w:sz w:val="17"/>
        </w:rPr>
      </w:pPr>
    </w:p>
    <w:p w:rsidR="000D60E5" w:rsidRDefault="000D60E5">
      <w:pPr>
        <w:rPr>
          <w:sz w:val="17"/>
        </w:rPr>
        <w:sectPr w:rsidR="000D60E5">
          <w:pgSz w:w="11910" w:h="16840"/>
          <w:pgMar w:top="460" w:right="620" w:bottom="280" w:left="620" w:header="720" w:footer="720" w:gutter="0"/>
          <w:cols w:space="720"/>
        </w:sectPr>
      </w:pPr>
    </w:p>
    <w:p w:rsidR="000D60E5" w:rsidRDefault="00467974">
      <w:pPr>
        <w:pStyle w:val="BodyText"/>
        <w:spacing w:before="108" w:line="249" w:lineRule="auto"/>
        <w:ind w:left="100" w:right="90"/>
      </w:pPr>
      <w:r>
        <w:rPr>
          <w:lang w:val="bg-BG"/>
        </w:rPr>
        <w:t xml:space="preserve">измамите, извършвани от висшето ръководство и да включат рисковете от измама, уместни за компанията, като постоянно присъстваща </w:t>
      </w:r>
      <w:r w:rsidR="009D3766">
        <w:rPr>
          <w:lang w:val="bg-BG"/>
        </w:rPr>
        <w:t>точка</w:t>
      </w:r>
      <w:r>
        <w:rPr>
          <w:lang w:val="bg-BG"/>
        </w:rPr>
        <w:t xml:space="preserve"> в техния дневен ред</w:t>
      </w:r>
      <w:r w:rsidR="001D691B">
        <w:t xml:space="preserve">. </w:t>
      </w:r>
      <w:r>
        <w:rPr>
          <w:lang w:val="bg-BG"/>
        </w:rPr>
        <w:t>Взаимоотношенията на доверие не следва да спират членовете на съвета на директорите и одитния комитет от поставянето на спорни и полемични въпроси пред ръководството или отправянето на подходящи запитвания в организацията</w:t>
      </w:r>
      <w:r w:rsidR="001D691B">
        <w:t>.</w:t>
      </w:r>
    </w:p>
    <w:p w:rsidR="000D60E5" w:rsidRDefault="000D60E5">
      <w:pPr>
        <w:pStyle w:val="BodyText"/>
        <w:rPr>
          <w:sz w:val="25"/>
        </w:rPr>
      </w:pPr>
    </w:p>
    <w:p w:rsidR="000D60E5" w:rsidRDefault="00467974">
      <w:pPr>
        <w:pStyle w:val="Heading2"/>
        <w:spacing w:line="249" w:lineRule="auto"/>
        <w:ind w:right="54"/>
      </w:pPr>
      <w:r>
        <w:rPr>
          <w:lang w:val="bg-BG"/>
        </w:rPr>
        <w:t>Въвеждане на задължително изискване</w:t>
      </w:r>
      <w:r w:rsidR="001D691B">
        <w:t xml:space="preserve"> </w:t>
      </w:r>
      <w:r>
        <w:rPr>
          <w:lang w:val="bg-BG"/>
        </w:rPr>
        <w:t>за наличието на одитен комитет във всички предприятия от обществен интерес</w:t>
      </w:r>
    </w:p>
    <w:p w:rsidR="000D60E5" w:rsidRDefault="005771AE">
      <w:pPr>
        <w:pStyle w:val="BodyText"/>
        <w:spacing w:before="5" w:line="249" w:lineRule="auto"/>
        <w:ind w:left="100" w:right="54"/>
      </w:pPr>
      <w:r w:rsidRPr="005771AE">
        <w:rPr>
          <w:lang w:val="bg-BG"/>
        </w:rPr>
        <w:t>Следва да е задължително за всички ПОИ да имат самостоятелен одитен комитет, който да е независим от ръководството на компанията</w:t>
      </w:r>
      <w:r w:rsidRPr="005771AE">
        <w:t xml:space="preserve">. </w:t>
      </w:r>
      <w:r w:rsidRPr="005771AE">
        <w:rPr>
          <w:lang w:val="bg-BG"/>
        </w:rPr>
        <w:t>Този комитет следва да има достатъчен брой членове с компетентност в областта на счетоводното отчитане</w:t>
      </w:r>
      <w:r w:rsidRPr="005771AE">
        <w:t xml:space="preserve"> </w:t>
      </w:r>
      <w:r w:rsidRPr="005771AE">
        <w:rPr>
          <w:lang w:val="bg-BG"/>
        </w:rPr>
        <w:t>и</w:t>
      </w:r>
      <w:r w:rsidRPr="005771AE">
        <w:t>/</w:t>
      </w:r>
      <w:r w:rsidRPr="005771AE">
        <w:rPr>
          <w:lang w:val="bg-BG"/>
        </w:rPr>
        <w:t>или одита</w:t>
      </w:r>
      <w:r>
        <w:rPr>
          <w:lang w:val="bg-BG"/>
        </w:rPr>
        <w:t xml:space="preserve"> и управлението на риска</w:t>
      </w:r>
      <w:r w:rsidRPr="005771AE">
        <w:t xml:space="preserve">. </w:t>
      </w:r>
      <w:r w:rsidRPr="005771AE">
        <w:rPr>
          <w:lang w:val="bg-BG"/>
        </w:rPr>
        <w:t xml:space="preserve">Законодателните органи следва да премахнат разпоредбите, които позволяват на държавите </w:t>
      </w:r>
      <w:r w:rsidRPr="005771AE">
        <w:rPr>
          <w:lang w:val="bg-BG"/>
        </w:rPr>
        <w:t>членки на ЕС да</w:t>
      </w:r>
      <w:r w:rsidRPr="005771AE">
        <w:t xml:space="preserve"> </w:t>
      </w:r>
      <w:r w:rsidRPr="005771AE">
        <w:rPr>
          <w:lang w:val="bg-BG"/>
        </w:rPr>
        <w:t>предвиждат дерогация от тези изисквания</w:t>
      </w:r>
      <w:r w:rsidR="001D691B">
        <w:t>.</w:t>
      </w:r>
    </w:p>
    <w:p w:rsidR="000D60E5" w:rsidRDefault="00630388">
      <w:pPr>
        <w:pStyle w:val="BodyText"/>
        <w:spacing w:before="125" w:line="249" w:lineRule="auto"/>
        <w:ind w:left="100" w:right="75"/>
      </w:pPr>
      <w:r>
        <w:rPr>
          <w:lang w:val="bg-BG"/>
        </w:rPr>
        <w:t>Ефективността на одитния комитет следва да бъде засилена чрез добре установени структури за подаване на сигнали за нередности и звено за вътрешен одит</w:t>
      </w:r>
      <w:r w:rsidR="001D691B">
        <w:t>.</w:t>
      </w:r>
    </w:p>
    <w:p w:rsidR="000D60E5" w:rsidRDefault="000D60E5">
      <w:pPr>
        <w:pStyle w:val="BodyText"/>
        <w:spacing w:before="7"/>
        <w:rPr>
          <w:sz w:val="24"/>
        </w:rPr>
      </w:pPr>
    </w:p>
    <w:p w:rsidR="000D60E5" w:rsidRDefault="00630388">
      <w:pPr>
        <w:pStyle w:val="Heading2"/>
        <w:spacing w:before="1" w:line="249" w:lineRule="auto"/>
        <w:ind w:right="54"/>
      </w:pPr>
      <w:r w:rsidRPr="00630388">
        <w:rPr>
          <w:lang w:val="bg-BG"/>
        </w:rPr>
        <w:t>Ефективност на</w:t>
      </w:r>
      <w:r w:rsidRPr="00630388">
        <w:t xml:space="preserve"> </w:t>
      </w:r>
      <w:r w:rsidRPr="00630388">
        <w:rPr>
          <w:lang w:val="bg-BG"/>
        </w:rPr>
        <w:t>механизмите за ранно предупреждение на одиторите</w:t>
      </w:r>
    </w:p>
    <w:p w:rsidR="000D60E5" w:rsidRDefault="00630388" w:rsidP="00630388">
      <w:pPr>
        <w:pStyle w:val="BodyText"/>
        <w:spacing w:before="81" w:line="249" w:lineRule="auto"/>
        <w:ind w:left="100" w:right="126"/>
      </w:pPr>
      <w:r w:rsidRPr="00630388">
        <w:rPr>
          <w:lang w:val="bg-BG"/>
        </w:rPr>
        <w:t xml:space="preserve">Националното законодателство следва да посочва компетентния орган </w:t>
      </w:r>
      <w:r>
        <w:rPr>
          <w:lang w:val="bg-BG"/>
        </w:rPr>
        <w:t>и съответните процедури за одиторите на ПОИ</w:t>
      </w:r>
      <w:r w:rsidR="001D691B">
        <w:t xml:space="preserve"> </w:t>
      </w:r>
      <w:r>
        <w:rPr>
          <w:lang w:val="bg-BG"/>
        </w:rPr>
        <w:t>да докладват нередности, заподозрени по време на одита</w:t>
      </w:r>
      <w:r w:rsidR="001D691B">
        <w:t xml:space="preserve">, </w:t>
      </w:r>
      <w:r>
        <w:rPr>
          <w:lang w:val="bg-BG"/>
        </w:rPr>
        <w:t>включително измами</w:t>
      </w:r>
      <w:r w:rsidR="001D691B">
        <w:t xml:space="preserve">. </w:t>
      </w:r>
      <w:r>
        <w:rPr>
          <w:lang w:val="bg-BG"/>
        </w:rPr>
        <w:t>Следва да има определен компетентен орган за всеки вид ПОИ и ясни насоки за одиторите относно това как да изпълняват своите законови и юридически задължения</w:t>
      </w:r>
      <w:r w:rsidR="001D691B">
        <w:rPr>
          <w:spacing w:val="-2"/>
        </w:rPr>
        <w:t>.</w:t>
      </w:r>
    </w:p>
    <w:p w:rsidR="000D60E5" w:rsidRDefault="000D60E5">
      <w:pPr>
        <w:pStyle w:val="BodyText"/>
        <w:spacing w:before="7"/>
        <w:rPr>
          <w:sz w:val="24"/>
        </w:rPr>
      </w:pPr>
    </w:p>
    <w:p w:rsidR="000D60E5" w:rsidRDefault="00630388">
      <w:pPr>
        <w:pStyle w:val="Heading2"/>
        <w:spacing w:before="1" w:line="249" w:lineRule="auto"/>
        <w:ind w:right="54"/>
      </w:pPr>
      <w:r>
        <w:rPr>
          <w:lang w:val="bg-BG"/>
        </w:rPr>
        <w:t>Изясняване на одиторските стандарти</w:t>
      </w:r>
      <w:r w:rsidR="009D3766">
        <w:rPr>
          <w:lang w:val="bg-BG"/>
        </w:rPr>
        <w:t>, така че да се стигне до</w:t>
      </w:r>
      <w:r>
        <w:rPr>
          <w:lang w:val="bg-BG"/>
        </w:rPr>
        <w:t xml:space="preserve"> общо разбиране относно ролята на одитора</w:t>
      </w:r>
    </w:p>
    <w:p w:rsidR="000D60E5" w:rsidRPr="00630388" w:rsidRDefault="00630388" w:rsidP="00630388">
      <w:pPr>
        <w:pStyle w:val="BodyText"/>
        <w:spacing w:before="82" w:line="249" w:lineRule="auto"/>
        <w:ind w:left="100" w:right="245"/>
        <w:rPr>
          <w:lang w:val="bg-BG"/>
        </w:rPr>
      </w:pPr>
      <w:r>
        <w:rPr>
          <w:lang w:val="bg-BG"/>
        </w:rPr>
        <w:t>Международните</w:t>
      </w:r>
      <w:r w:rsidR="001D691B">
        <w:t xml:space="preserve"> (</w:t>
      </w:r>
      <w:r>
        <w:rPr>
          <w:lang w:val="bg-BG"/>
        </w:rPr>
        <w:t>и националните</w:t>
      </w:r>
      <w:r w:rsidR="001D691B">
        <w:t xml:space="preserve">) </w:t>
      </w:r>
      <w:r>
        <w:rPr>
          <w:lang w:val="bg-BG"/>
        </w:rPr>
        <w:t xml:space="preserve">органи за </w:t>
      </w:r>
      <w:r>
        <w:rPr>
          <w:lang w:val="bg-BG"/>
        </w:rPr>
        <w:t>изготвяне и въвеждане на стандарти следва да изяснят одиторските стандарти, за да обяснят по-добре срещащите общо неразбиране изисквания и концепции относно ролята на одитора при случаи на измама</w:t>
      </w:r>
      <w:r w:rsidR="001D691B">
        <w:t xml:space="preserve">. </w:t>
      </w:r>
      <w:r>
        <w:rPr>
          <w:lang w:val="bg-BG"/>
        </w:rPr>
        <w:t>Одиторските стандарти следва да изискват също така специфични процедури, адресиращи риска от измама на висшето ръководство.</w:t>
      </w:r>
    </w:p>
    <w:p w:rsidR="000D60E5" w:rsidRDefault="001D691B">
      <w:pPr>
        <w:pStyle w:val="BodyText"/>
        <w:spacing w:before="108" w:line="249" w:lineRule="auto"/>
        <w:ind w:left="100"/>
      </w:pPr>
      <w:r>
        <w:br w:type="column"/>
      </w:r>
    </w:p>
    <w:p w:rsidR="000D60E5" w:rsidRDefault="00630388">
      <w:pPr>
        <w:pStyle w:val="Heading2"/>
        <w:spacing w:before="202" w:line="249" w:lineRule="auto"/>
      </w:pPr>
      <w:r>
        <w:rPr>
          <w:lang w:val="bg-BG"/>
        </w:rPr>
        <w:t>Подобряване достъпа на одиторите до познания и информираност относно измамите</w:t>
      </w:r>
    </w:p>
    <w:p w:rsidR="000D60E5" w:rsidRDefault="004062DE" w:rsidP="004062DE">
      <w:pPr>
        <w:pStyle w:val="BodyText"/>
        <w:spacing w:before="82" w:line="249" w:lineRule="auto"/>
        <w:ind w:left="100" w:right="105"/>
      </w:pPr>
      <w:r>
        <w:rPr>
          <w:lang w:val="bg-BG"/>
        </w:rPr>
        <w:t>Общност</w:t>
      </w:r>
      <w:r w:rsidR="009D3766">
        <w:rPr>
          <w:lang w:val="bg-BG"/>
        </w:rPr>
        <w:t>/асоциация</w:t>
      </w:r>
      <w:r>
        <w:rPr>
          <w:lang w:val="bg-BG"/>
        </w:rPr>
        <w:t xml:space="preserve"> от фирми следва да създаде и поддържа</w:t>
      </w:r>
      <w:r w:rsidR="001D691B">
        <w:t xml:space="preserve"> </w:t>
      </w:r>
      <w:r>
        <w:rPr>
          <w:lang w:val="bg-BG"/>
        </w:rPr>
        <w:t>платформа за споделяне</w:t>
      </w:r>
      <w:r w:rsidR="001D691B">
        <w:t xml:space="preserve"> (</w:t>
      </w:r>
      <w:r>
        <w:rPr>
          <w:lang w:val="bg-BG"/>
        </w:rPr>
        <w:t>на анонимна база</w:t>
      </w:r>
      <w:r w:rsidR="001D691B">
        <w:t xml:space="preserve">) </w:t>
      </w:r>
      <w:r w:rsidR="009D3766">
        <w:rPr>
          <w:lang w:val="bg-BG"/>
        </w:rPr>
        <w:t xml:space="preserve">на </w:t>
      </w:r>
      <w:bookmarkStart w:id="0" w:name="_GoBack"/>
      <w:bookmarkEnd w:id="0"/>
      <w:r>
        <w:rPr>
          <w:lang w:val="bg-BG"/>
        </w:rPr>
        <w:t>казуси и опит във връзка с разкрити измами</w:t>
      </w:r>
      <w:r w:rsidR="001D691B">
        <w:t xml:space="preserve">. </w:t>
      </w:r>
      <w:r>
        <w:rPr>
          <w:lang w:val="bg-BG"/>
        </w:rPr>
        <w:t>Такава платформа следва да бъде подкрепена от професионалните организации и органите за надзор над одиторската дейност. Тя следва да предоставя безопасен и контролиран достъп до</w:t>
      </w:r>
      <w:r w:rsidR="001D691B">
        <w:t xml:space="preserve"> </w:t>
      </w:r>
      <w:r>
        <w:rPr>
          <w:lang w:val="bg-BG"/>
        </w:rPr>
        <w:t>одиторски фирми и други уместни страни</w:t>
      </w:r>
      <w:r w:rsidR="001D691B">
        <w:t xml:space="preserve">. </w:t>
      </w:r>
      <w:r>
        <w:rPr>
          <w:lang w:val="bg-BG"/>
        </w:rPr>
        <w:t>Основните характеристики на често срещаните видове измами</w:t>
      </w:r>
      <w:r w:rsidR="001D691B">
        <w:t xml:space="preserve"> (</w:t>
      </w:r>
      <w:r>
        <w:rPr>
          <w:lang w:val="bg-BG"/>
        </w:rPr>
        <w:t>по региони, сектори и вид бизнес</w:t>
      </w:r>
      <w:r w:rsidR="001D691B">
        <w:t xml:space="preserve">) </w:t>
      </w:r>
      <w:r>
        <w:rPr>
          <w:spacing w:val="-3"/>
          <w:lang w:val="bg-BG"/>
        </w:rPr>
        <w:t>следва да бъдат предоставени на разположения за разглеждане от одиторските екипи</w:t>
      </w:r>
      <w:r w:rsidR="001D691B">
        <w:t>.</w:t>
      </w:r>
    </w:p>
    <w:p w:rsidR="000D60E5" w:rsidRDefault="000D60E5">
      <w:pPr>
        <w:pStyle w:val="BodyText"/>
        <w:spacing w:before="1"/>
        <w:rPr>
          <w:sz w:val="25"/>
        </w:rPr>
      </w:pPr>
    </w:p>
    <w:p w:rsidR="000D60E5" w:rsidRDefault="004062DE">
      <w:pPr>
        <w:pStyle w:val="Heading2"/>
        <w:spacing w:line="249" w:lineRule="auto"/>
      </w:pPr>
      <w:r>
        <w:rPr>
          <w:lang w:val="bg-BG"/>
        </w:rPr>
        <w:t>Одиторите ясно да комуникират своята работа и заключения относно случаите на измама</w:t>
      </w:r>
    </w:p>
    <w:p w:rsidR="000D60E5" w:rsidRDefault="004062DE" w:rsidP="004062DE">
      <w:pPr>
        <w:pStyle w:val="BodyText"/>
        <w:spacing w:before="82" w:line="249" w:lineRule="auto"/>
        <w:ind w:left="100" w:right="256"/>
      </w:pPr>
      <w:r>
        <w:rPr>
          <w:lang w:val="bg-BG"/>
        </w:rPr>
        <w:t>Одиторите на ПОИ следва да докладват своята работа във връзка с измамите и да представят съответните констатации до съветите на директорите и одитните комитети</w:t>
      </w:r>
      <w:r w:rsidR="001D691B">
        <w:t xml:space="preserve">, </w:t>
      </w:r>
      <w:r>
        <w:rPr>
          <w:lang w:val="bg-BG"/>
        </w:rPr>
        <w:t>дори когато не са идентифицирали проблемни въпроси, които да бъдат докладвани като ключов одиторски въпрос и да не са модифицирали своето мнение</w:t>
      </w:r>
      <w:r w:rsidR="001D691B">
        <w:t xml:space="preserve">. </w:t>
      </w:r>
      <w:r>
        <w:rPr>
          <w:lang w:val="bg-BG"/>
        </w:rPr>
        <w:t>От одиторите следва да се изисква също така публично да докладват своето заключение във връзка с изложението на ръководството относно програмата за управление на риска от измама съгласно приемлива рамка</w:t>
      </w:r>
      <w:r w:rsidR="001D691B">
        <w:t xml:space="preserve">. </w:t>
      </w:r>
      <w:r>
        <w:rPr>
          <w:lang w:val="bg-BG"/>
        </w:rPr>
        <w:t>На практика</w:t>
      </w:r>
      <w:r w:rsidR="001D691B">
        <w:t xml:space="preserve">, </w:t>
      </w:r>
      <w:r>
        <w:rPr>
          <w:lang w:val="bg-BG"/>
        </w:rPr>
        <w:t>такъв ангажимент може да изисква по необходимост одиторите да разгледат вътрешните контроли върху финансовото отчитане като цяло</w:t>
      </w:r>
      <w:r w:rsidR="001D691B">
        <w:t>.</w:t>
      </w:r>
    </w:p>
    <w:p w:rsidR="000D60E5" w:rsidRDefault="000D60E5">
      <w:pPr>
        <w:pStyle w:val="BodyText"/>
        <w:rPr>
          <w:sz w:val="27"/>
        </w:rPr>
      </w:pPr>
    </w:p>
    <w:p w:rsidR="000D60E5" w:rsidRDefault="004062DE">
      <w:pPr>
        <w:ind w:left="100"/>
        <w:rPr>
          <w:rFonts w:ascii="Trebuchet MS"/>
          <w:b/>
        </w:rPr>
      </w:pPr>
      <w:r>
        <w:rPr>
          <w:rFonts w:ascii="Trebuchet MS"/>
          <w:b/>
          <w:color w:val="808080"/>
          <w:w w:val="120"/>
          <w:lang w:val="bg-BG"/>
        </w:rPr>
        <w:t>Идеи</w:t>
      </w:r>
      <w:r>
        <w:rPr>
          <w:rFonts w:ascii="Trebuchet MS"/>
          <w:b/>
          <w:color w:val="808080"/>
          <w:w w:val="120"/>
          <w:lang w:val="bg-BG"/>
        </w:rPr>
        <w:t xml:space="preserve">, </w:t>
      </w:r>
      <w:r>
        <w:rPr>
          <w:rFonts w:ascii="Trebuchet MS"/>
          <w:b/>
          <w:color w:val="808080"/>
          <w:w w:val="120"/>
          <w:lang w:val="bg-BG"/>
        </w:rPr>
        <w:t>които</w:t>
      </w:r>
      <w:r>
        <w:rPr>
          <w:rFonts w:ascii="Trebuchet MS"/>
          <w:b/>
          <w:color w:val="808080"/>
          <w:w w:val="120"/>
          <w:lang w:val="bg-BG"/>
        </w:rPr>
        <w:t xml:space="preserve"> </w:t>
      </w:r>
      <w:r>
        <w:rPr>
          <w:rFonts w:ascii="Trebuchet MS"/>
          <w:b/>
          <w:color w:val="808080"/>
          <w:w w:val="120"/>
          <w:lang w:val="bg-BG"/>
        </w:rPr>
        <w:t>да</w:t>
      </w:r>
      <w:r>
        <w:rPr>
          <w:rFonts w:ascii="Trebuchet MS"/>
          <w:b/>
          <w:color w:val="808080"/>
          <w:w w:val="120"/>
          <w:lang w:val="bg-BG"/>
        </w:rPr>
        <w:t xml:space="preserve"> </w:t>
      </w:r>
      <w:r>
        <w:rPr>
          <w:rFonts w:ascii="Trebuchet MS"/>
          <w:b/>
          <w:color w:val="808080"/>
          <w:w w:val="120"/>
          <w:lang w:val="bg-BG"/>
        </w:rPr>
        <w:t>бъдат</w:t>
      </w:r>
      <w:r>
        <w:rPr>
          <w:rFonts w:ascii="Trebuchet MS"/>
          <w:b/>
          <w:color w:val="808080"/>
          <w:w w:val="120"/>
          <w:lang w:val="bg-BG"/>
        </w:rPr>
        <w:t xml:space="preserve"> </w:t>
      </w:r>
      <w:r>
        <w:rPr>
          <w:rFonts w:ascii="Trebuchet MS"/>
          <w:b/>
          <w:color w:val="808080"/>
          <w:w w:val="120"/>
          <w:lang w:val="bg-BG"/>
        </w:rPr>
        <w:t>проучени</w:t>
      </w:r>
    </w:p>
    <w:p w:rsidR="000D60E5" w:rsidRDefault="004062DE">
      <w:pPr>
        <w:pStyle w:val="BodyText"/>
        <w:spacing w:before="204" w:line="249" w:lineRule="auto"/>
        <w:ind w:left="100" w:right="55"/>
      </w:pPr>
      <w:r>
        <w:rPr>
          <w:lang w:val="bg-BG"/>
        </w:rPr>
        <w:t>Одиторът носи цялостната отговорност за планирането и изпълнението на одита</w:t>
      </w:r>
      <w:r w:rsidR="00D5347A">
        <w:rPr>
          <w:lang w:val="bg-BG"/>
        </w:rPr>
        <w:t xml:space="preserve"> и докладване на резултатите от него</w:t>
      </w:r>
      <w:r w:rsidR="001D691B">
        <w:t xml:space="preserve">. </w:t>
      </w:r>
      <w:r w:rsidR="00D5347A">
        <w:rPr>
          <w:lang w:val="bg-BG"/>
        </w:rPr>
        <w:t>На базата на тяхната преценка</w:t>
      </w:r>
      <w:r w:rsidR="001D691B">
        <w:t xml:space="preserve">, </w:t>
      </w:r>
      <w:r w:rsidR="00D5347A">
        <w:rPr>
          <w:lang w:val="bg-BG"/>
        </w:rPr>
        <w:t xml:space="preserve">одиторите може да решат да използват експерти и компютърно подпомагани одиторски техники по време на </w:t>
      </w:r>
      <w:r w:rsidR="00D5347A">
        <w:rPr>
          <w:lang w:val="bg-BG"/>
        </w:rPr>
        <w:t>ангажимента за одит</w:t>
      </w:r>
      <w:r w:rsidR="001D691B">
        <w:t>.</w:t>
      </w:r>
    </w:p>
    <w:p w:rsidR="000D60E5" w:rsidRDefault="001D691B">
      <w:pPr>
        <w:pStyle w:val="BodyText"/>
        <w:spacing w:before="132" w:line="249" w:lineRule="auto"/>
        <w:ind w:left="100"/>
      </w:pPr>
      <w:r>
        <w:br w:type="column"/>
      </w:r>
      <w:r w:rsidR="00D5347A">
        <w:rPr>
          <w:lang w:val="bg-BG"/>
        </w:rPr>
        <w:t>Ние приканваме съответните страни да проучат въпроса</w:t>
      </w:r>
      <w:r>
        <w:t xml:space="preserve"> </w:t>
      </w:r>
      <w:r w:rsidR="00D5347A">
        <w:rPr>
          <w:lang w:val="bg-BG"/>
        </w:rPr>
        <w:t xml:space="preserve">как </w:t>
      </w:r>
      <w:r w:rsidR="00D5347A">
        <w:rPr>
          <w:lang w:val="bg-BG"/>
        </w:rPr>
        <w:t>по най-ефикасен начин</w:t>
      </w:r>
      <w:r w:rsidR="00D5347A">
        <w:rPr>
          <w:lang w:val="bg-BG"/>
        </w:rPr>
        <w:t xml:space="preserve"> да използват</w:t>
      </w:r>
      <w:r>
        <w:t xml:space="preserve"> </w:t>
      </w:r>
      <w:r w:rsidR="00D5347A">
        <w:rPr>
          <w:lang w:val="bg-BG"/>
        </w:rPr>
        <w:t>експерти криминалисти и технологии от сферата на криминалистиката в рамките на одита на финансовите отчети</w:t>
      </w:r>
      <w:r>
        <w:t>.</w:t>
      </w:r>
    </w:p>
    <w:p w:rsidR="000D60E5" w:rsidRDefault="00D5347A">
      <w:pPr>
        <w:pStyle w:val="BodyText"/>
        <w:spacing w:before="3" w:line="249" w:lineRule="auto"/>
        <w:ind w:left="100" w:right="226"/>
      </w:pPr>
      <w:r>
        <w:rPr>
          <w:lang w:val="bg-BG"/>
        </w:rPr>
        <w:t>Това би следвало да включва предизвикателствата, свързани с изложените по-долу идеи и анализ на съответните разходи и ползи</w:t>
      </w:r>
      <w:r w:rsidR="001D691B">
        <w:t>.</w:t>
      </w:r>
    </w:p>
    <w:p w:rsidR="000D60E5" w:rsidRDefault="00D5347A">
      <w:pPr>
        <w:pStyle w:val="Heading2"/>
        <w:spacing w:before="203" w:line="249" w:lineRule="auto"/>
      </w:pPr>
      <w:r>
        <w:rPr>
          <w:lang w:val="bg-BG"/>
        </w:rPr>
        <w:t>По-широко използване на експерти криминалисти от одиторите</w:t>
      </w:r>
    </w:p>
    <w:p w:rsidR="000D60E5" w:rsidRDefault="000C18EF">
      <w:pPr>
        <w:pStyle w:val="BodyText"/>
        <w:spacing w:before="81" w:line="249" w:lineRule="auto"/>
        <w:ind w:left="100" w:right="208"/>
      </w:pPr>
      <w:r>
        <w:rPr>
          <w:lang w:val="bg-BG"/>
        </w:rPr>
        <w:t>Някои заинтересовани страни считат, че</w:t>
      </w:r>
      <w:r w:rsidR="001D691B">
        <w:t xml:space="preserve"> </w:t>
      </w:r>
      <w:r>
        <w:rPr>
          <w:lang w:val="bg-BG"/>
        </w:rPr>
        <w:t>използването на експерти криминалисти следва да е задължително при одита на ПОИ</w:t>
      </w:r>
      <w:r w:rsidR="001D691B">
        <w:t xml:space="preserve">. </w:t>
      </w:r>
      <w:r>
        <w:rPr>
          <w:lang w:val="bg-BG"/>
        </w:rPr>
        <w:t>Други предлагат одиторските фирми да анализират портфейла на техния клиент за одит и да използват експерти криминалисти при компании с висок (по-висок) вътрешноприсъщ риск от измама.</w:t>
      </w:r>
    </w:p>
    <w:p w:rsidR="000D60E5" w:rsidRDefault="000D60E5">
      <w:pPr>
        <w:pStyle w:val="BodyText"/>
        <w:spacing w:before="11"/>
        <w:rPr>
          <w:sz w:val="24"/>
        </w:rPr>
      </w:pPr>
    </w:p>
    <w:p w:rsidR="000D60E5" w:rsidRDefault="00D5347A">
      <w:pPr>
        <w:pStyle w:val="Heading2"/>
        <w:spacing w:line="249" w:lineRule="auto"/>
        <w:ind w:right="365"/>
      </w:pPr>
      <w:r w:rsidRPr="00D5347A">
        <w:rPr>
          <w:lang w:val="bg-BG"/>
        </w:rPr>
        <w:t xml:space="preserve">По-широко използване на </w:t>
      </w:r>
      <w:r>
        <w:rPr>
          <w:lang w:val="bg-BG"/>
        </w:rPr>
        <w:t>данни и технологии от страна на одиторите</w:t>
      </w:r>
    </w:p>
    <w:p w:rsidR="000D60E5" w:rsidRDefault="000C18EF" w:rsidP="003137BB">
      <w:pPr>
        <w:pStyle w:val="BodyText"/>
        <w:spacing w:before="82" w:line="249" w:lineRule="auto"/>
        <w:ind w:left="100" w:right="490"/>
      </w:pPr>
      <w:r w:rsidRPr="000C18EF">
        <w:rPr>
          <w:lang w:val="bg-BG"/>
        </w:rPr>
        <w:t xml:space="preserve">Някои заинтересовани страни </w:t>
      </w:r>
      <w:r>
        <w:rPr>
          <w:lang w:val="bg-BG"/>
        </w:rPr>
        <w:t xml:space="preserve">считат, че анализирането на </w:t>
      </w:r>
      <w:r w:rsidR="003137BB">
        <w:rPr>
          <w:lang w:val="bg-BG"/>
        </w:rPr>
        <w:t>публично достъпни данни от външни източници и подбрани вътрешни данни</w:t>
      </w:r>
      <w:r w:rsidR="001D691B">
        <w:t xml:space="preserve">, </w:t>
      </w:r>
      <w:r w:rsidR="003137BB">
        <w:rPr>
          <w:lang w:val="bg-BG"/>
        </w:rPr>
        <w:t>уловени в системите, които компаниите използват за управление на тяхната дейност</w:t>
      </w:r>
      <w:r w:rsidR="001D691B">
        <w:t xml:space="preserve">, </w:t>
      </w:r>
      <w:r w:rsidR="003137BB">
        <w:rPr>
          <w:lang w:val="bg-BG"/>
        </w:rPr>
        <w:t>би могло да предостави полезна и задълбочена аналитична информация за одиторите</w:t>
      </w:r>
      <w:r w:rsidR="001D691B">
        <w:t xml:space="preserve"> </w:t>
      </w:r>
      <w:r w:rsidR="003137BB">
        <w:rPr>
          <w:lang w:val="bg-BG"/>
        </w:rPr>
        <w:t>при оценката на риска от измами</w:t>
      </w:r>
      <w:r w:rsidR="001D691B">
        <w:t>.</w:t>
      </w:r>
    </w:p>
    <w:p w:rsidR="000D60E5" w:rsidRDefault="005A344B">
      <w:pPr>
        <w:pStyle w:val="BodyText"/>
        <w:spacing w:before="4"/>
        <w:rPr>
          <w:sz w:val="25"/>
        </w:rPr>
      </w:pPr>
      <w:r>
        <w:pict>
          <v:group id="_x0000_s1027" style="position:absolute;margin-left:397.35pt;margin-top:16.55pt;width:161.45pt;height:199.75pt;z-index:-15725568;mso-wrap-distance-left:0;mso-wrap-distance-right:0;mso-position-horizontal-relative:page" coordorigin="7947,331" coordsize="3229,3995">
            <v:rect id="_x0000_s1030" style="position:absolute;left:7947;top:331;width:3229;height:3700" fillcolor="#f2f2f2" stroked="f"/>
            <v:shape id="_x0000_s1029" type="#_x0000_t202" style="position:absolute;left:8117;top:628;width:2835;height:907" filled="f" stroked="f">
              <v:textbox inset="0,0,0,0">
                <w:txbxContent>
                  <w:p w:rsidR="003660B6" w:rsidRPr="004E3AD7" w:rsidRDefault="003660B6" w:rsidP="003660B6">
                    <w:pPr>
                      <w:spacing w:before="3"/>
                      <w:rPr>
                        <w:rFonts w:ascii="Trebuchet MS"/>
                        <w:sz w:val="20"/>
                        <w:szCs w:val="20"/>
                        <w:lang w:val="bg-BG"/>
                      </w:rPr>
                    </w:pPr>
                    <w:r w:rsidRPr="004E3AD7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>Изпратете</w:t>
                    </w:r>
                    <w:r w:rsidRPr="004E3AD7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 xml:space="preserve"> </w:t>
                    </w:r>
                    <w:r w:rsidRPr="004E3AD7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>ни</w:t>
                    </w:r>
                    <w:r w:rsidRPr="004E3AD7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 xml:space="preserve"> </w:t>
                    </w:r>
                    <w:r w:rsidRPr="004E3AD7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>Вашата</w:t>
                    </w:r>
                    <w:r w:rsidRPr="003660B6">
                      <w:rPr>
                        <w:rFonts w:ascii="Trebuchet MS"/>
                        <w:b/>
                        <w:color w:val="FFCC00"/>
                        <w:w w:val="115"/>
                        <w:sz w:val="20"/>
                        <w:szCs w:val="20"/>
                        <w:lang w:val="bg-BG"/>
                      </w:rPr>
                      <w:t xml:space="preserve"> </w:t>
                    </w:r>
                    <w:r w:rsidRPr="003660B6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>обратна</w:t>
                    </w:r>
                    <w:r w:rsidRPr="003660B6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 xml:space="preserve"> </w:t>
                    </w:r>
                    <w:r w:rsidRPr="003660B6">
                      <w:rPr>
                        <w:rFonts w:ascii="Trebuchet MS"/>
                        <w:b/>
                        <w:color w:val="FFCC00"/>
                        <w:w w:val="120"/>
                        <w:sz w:val="20"/>
                        <w:szCs w:val="20"/>
                        <w:lang w:val="bg-BG"/>
                      </w:rPr>
                      <w:t>информация</w:t>
                    </w:r>
                  </w:p>
                  <w:p w:rsidR="000D60E5" w:rsidRDefault="000D60E5">
                    <w:pPr>
                      <w:spacing w:before="3"/>
                      <w:rPr>
                        <w:rFonts w:ascii="Trebuchet MS"/>
                        <w:b/>
                        <w:sz w:val="30"/>
                      </w:rPr>
                    </w:pPr>
                  </w:p>
                </w:txbxContent>
              </v:textbox>
            </v:shape>
            <v:shape id="_x0000_s1028" type="#_x0000_t202" style="position:absolute;left:8117;top:868;width:2903;height:3458" filled="f" stroked="f">
              <v:textbox inset="0,0,0,0">
                <w:txbxContent>
                  <w:p w:rsidR="003660B6" w:rsidRDefault="003660B6" w:rsidP="003660B6">
                    <w:pPr>
                      <w:spacing w:before="267" w:line="266" w:lineRule="auto"/>
                      <w:ind w:right="192"/>
                      <w:rPr>
                        <w:sz w:val="20"/>
                        <w:szCs w:val="20"/>
                      </w:rPr>
                    </w:pPr>
                  </w:p>
                  <w:p w:rsidR="000D60E5" w:rsidRPr="003660B6" w:rsidRDefault="003660B6" w:rsidP="003660B6">
                    <w:pPr>
                      <w:spacing w:before="267" w:line="266" w:lineRule="auto"/>
                      <w:ind w:right="192"/>
                      <w:rPr>
                        <w:sz w:val="20"/>
                        <w:szCs w:val="20"/>
                      </w:rPr>
                    </w:pPr>
                    <w:r w:rsidRPr="003660B6">
                      <w:rPr>
                        <w:sz w:val="20"/>
                        <w:szCs w:val="20"/>
                        <w:lang w:val="bg-BG"/>
                      </w:rPr>
                      <w:t>Призоваваме за съвместно усилие на ключовите страни с цел укрепване на екосистемата</w:t>
                    </w:r>
                    <w:r w:rsidRPr="003660B6">
                      <w:rPr>
                        <w:sz w:val="20"/>
                        <w:szCs w:val="20"/>
                      </w:rPr>
                      <w:t xml:space="preserve">. </w:t>
                    </w:r>
                    <w:r w:rsidRPr="003660B6">
                      <w:rPr>
                        <w:sz w:val="20"/>
                        <w:szCs w:val="20"/>
                        <w:lang w:val="bg-BG"/>
                      </w:rPr>
                      <w:t>За тази цел</w:t>
                    </w:r>
                    <w:r w:rsidRPr="003660B6">
                      <w:rPr>
                        <w:sz w:val="20"/>
                        <w:szCs w:val="20"/>
                      </w:rPr>
                      <w:t xml:space="preserve">, </w:t>
                    </w:r>
                    <w:r w:rsidRPr="003660B6">
                      <w:rPr>
                        <w:sz w:val="20"/>
                        <w:szCs w:val="20"/>
                        <w:lang w:val="bg-BG"/>
                      </w:rPr>
                      <w:t>молим да ни изпратите Вашите виждания и мнения във връзка с нашите препоръки до</w:t>
                    </w:r>
                    <w:r w:rsidRPr="003660B6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1D691B" w:rsidRPr="003660B6">
                      <w:rPr>
                        <w:color w:val="002060"/>
                        <w:sz w:val="20"/>
                        <w:szCs w:val="20"/>
                        <w:u w:val="single" w:color="002060"/>
                      </w:rPr>
                      <w:t>harun</w:t>
                    </w:r>
                    <w:proofErr w:type="spellEnd"/>
                    <w:r w:rsidR="001D691B" w:rsidRPr="003660B6">
                      <w:rPr>
                        <w:color w:val="002060"/>
                        <w:sz w:val="20"/>
                        <w:szCs w:val="20"/>
                        <w:u w:val="single" w:color="002060"/>
                      </w:rPr>
                      <w:t>@</w:t>
                    </w:r>
                    <w:r w:rsidR="001D691B" w:rsidRPr="003660B6">
                      <w:rPr>
                        <w:color w:val="002060"/>
                        <w:sz w:val="20"/>
                        <w:szCs w:val="20"/>
                      </w:rPr>
                      <w:t xml:space="preserve"> </w:t>
                    </w:r>
                    <w:r w:rsidR="001D691B" w:rsidRPr="003660B6">
                      <w:rPr>
                        <w:color w:val="002060"/>
                        <w:sz w:val="20"/>
                        <w:szCs w:val="20"/>
                        <w:u w:val="single" w:color="002060"/>
                      </w:rPr>
                      <w:t>accountancyeurope.eu</w:t>
                    </w:r>
                    <w:r w:rsidR="001D691B" w:rsidRPr="003660B6">
                      <w:rPr>
                        <w:color w:val="00206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lang w:val="bg-BG"/>
                      </w:rPr>
                      <w:t>преди</w:t>
                    </w:r>
                    <w:r w:rsidR="001D691B" w:rsidRPr="003660B6">
                      <w:rPr>
                        <w:sz w:val="20"/>
                        <w:szCs w:val="20"/>
                      </w:rPr>
                      <w:t xml:space="preserve"> 30</w:t>
                    </w:r>
                    <w:r>
                      <w:rPr>
                        <w:sz w:val="20"/>
                        <w:szCs w:val="20"/>
                        <w:lang w:val="bg-BG"/>
                      </w:rPr>
                      <w:t xml:space="preserve"> април 2021г.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D60E5" w:rsidRDefault="000D60E5">
      <w:pPr>
        <w:rPr>
          <w:sz w:val="25"/>
        </w:rPr>
        <w:sectPr w:rsidR="000D60E5">
          <w:type w:val="continuous"/>
          <w:pgSz w:w="11910" w:h="16840"/>
          <w:pgMar w:top="0" w:right="620" w:bottom="0" w:left="620" w:header="720" w:footer="720" w:gutter="0"/>
          <w:cols w:num="3" w:space="720" w:equalWidth="0">
            <w:col w:w="3375" w:space="233"/>
            <w:col w:w="3382" w:space="227"/>
            <w:col w:w="3453"/>
          </w:cols>
        </w:sectPr>
      </w:pPr>
    </w:p>
    <w:p w:rsidR="000D60E5" w:rsidRDefault="000D60E5">
      <w:pPr>
        <w:pStyle w:val="BodyText"/>
        <w:spacing w:before="3"/>
        <w:rPr>
          <w:sz w:val="27"/>
        </w:rPr>
      </w:pPr>
    </w:p>
    <w:p w:rsidR="000D60E5" w:rsidRDefault="005A344B">
      <w:pPr>
        <w:pStyle w:val="BodyText"/>
        <w:ind w:left="100"/>
      </w:pPr>
      <w:r>
        <w:pict>
          <v:shape id="_x0000_s1036" type="#_x0000_t202" style="width:523.3pt;height:52.8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D60E5" w:rsidRDefault="003660B6">
                  <w:pPr>
                    <w:spacing w:before="128" w:line="249" w:lineRule="auto"/>
                    <w:ind w:left="169" w:right="491"/>
                    <w:rPr>
                      <w:sz w:val="16"/>
                    </w:rPr>
                  </w:pPr>
                  <w:r w:rsidRPr="003660B6">
                    <w:rPr>
                      <w:sz w:val="16"/>
                      <w:lang w:val="bg-BG"/>
                    </w:rPr>
                    <w:t>ОГРАНИЧАВАНЕ НА ОТГОВОРНОСТТА</w:t>
                  </w:r>
                  <w:r w:rsidRPr="003660B6">
                    <w:rPr>
                      <w:sz w:val="16"/>
                    </w:rPr>
                    <w:t xml:space="preserve">: Accountancy Europe </w:t>
                  </w:r>
                  <w:r w:rsidRPr="003660B6">
                    <w:rPr>
                      <w:sz w:val="16"/>
                      <w:lang w:val="bg-BG"/>
                    </w:rPr>
                    <w:t>полага всички усилия, но не може да гарантира, че информацията в настоящата публикация е точна и ние не можем да поемем никаква отговорност във връзка с тази информация. Насърчаваме разпространението на тази публикация</w:t>
                  </w:r>
                  <w:r w:rsidRPr="003660B6">
                    <w:rPr>
                      <w:sz w:val="16"/>
                    </w:rPr>
                    <w:t xml:space="preserve">, </w:t>
                  </w:r>
                  <w:r w:rsidRPr="003660B6">
                    <w:rPr>
                      <w:sz w:val="16"/>
                      <w:lang w:val="bg-BG"/>
                    </w:rPr>
                    <w:t>в случай че се прави позоваване на нас като на източник на материала и е включен хиперлинк, препращащ към оригиналното ни съдържание</w:t>
                  </w:r>
                  <w:r w:rsidRPr="003660B6">
                    <w:rPr>
                      <w:sz w:val="16"/>
                    </w:rPr>
                    <w:t xml:space="preserve">. </w:t>
                  </w:r>
                  <w:r w:rsidRPr="003660B6">
                    <w:rPr>
                      <w:sz w:val="16"/>
                      <w:lang w:val="bg-BG"/>
                    </w:rPr>
                    <w:t>Ако желаете да възпроизведете или преведете настоящата публикация, моля да изпратите съответното искане до</w:t>
                  </w:r>
                  <w:r w:rsidRPr="003660B6">
                    <w:rPr>
                      <w:sz w:val="16"/>
                    </w:rPr>
                    <w:t xml:space="preserve"> </w:t>
                  </w:r>
                  <w:hyperlink r:id="rId11">
                    <w:r w:rsidRPr="003660B6">
                      <w:rPr>
                        <w:rStyle w:val="Hyperlink"/>
                        <w:sz w:val="16"/>
                      </w:rPr>
                      <w:t>info@accountancyeurope.eu.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sectPr w:rsidR="000D60E5" w:rsidSect="000D60E5">
      <w:type w:val="continuous"/>
      <w:pgSz w:w="11910" w:h="16840"/>
      <w:pgMar w:top="0" w:right="620" w:bottom="0" w:left="6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D60E5"/>
    <w:rsid w:val="00007FEB"/>
    <w:rsid w:val="000C18EF"/>
    <w:rsid w:val="000D60E5"/>
    <w:rsid w:val="001D691B"/>
    <w:rsid w:val="001E4DF6"/>
    <w:rsid w:val="00230A43"/>
    <w:rsid w:val="003137BB"/>
    <w:rsid w:val="003660B6"/>
    <w:rsid w:val="004062DE"/>
    <w:rsid w:val="00467974"/>
    <w:rsid w:val="00571D8B"/>
    <w:rsid w:val="005771AE"/>
    <w:rsid w:val="005A344B"/>
    <w:rsid w:val="00630388"/>
    <w:rsid w:val="00774F6C"/>
    <w:rsid w:val="00910535"/>
    <w:rsid w:val="009D3766"/>
    <w:rsid w:val="009E64CA"/>
    <w:rsid w:val="00CC1F7A"/>
    <w:rsid w:val="00D5347A"/>
    <w:rsid w:val="00DF0255"/>
    <w:rsid w:val="00E4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45B82BD-F44D-4F1C-AF27-47039DD6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D60E5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0D60E5"/>
    <w:pPr>
      <w:spacing w:before="110"/>
      <w:ind w:left="55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0D60E5"/>
    <w:pPr>
      <w:ind w:left="10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D60E5"/>
    <w:rPr>
      <w:sz w:val="20"/>
      <w:szCs w:val="20"/>
    </w:rPr>
  </w:style>
  <w:style w:type="paragraph" w:styleId="Title">
    <w:name w:val="Title"/>
    <w:basedOn w:val="Normal"/>
    <w:uiPriority w:val="1"/>
    <w:qFormat/>
    <w:rsid w:val="000D60E5"/>
    <w:pPr>
      <w:spacing w:before="23"/>
      <w:ind w:left="202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0D60E5"/>
  </w:style>
  <w:style w:type="paragraph" w:customStyle="1" w:styleId="TableParagraph">
    <w:name w:val="Table Paragraph"/>
    <w:basedOn w:val="Normal"/>
    <w:uiPriority w:val="1"/>
    <w:qFormat/>
    <w:rsid w:val="000D60E5"/>
  </w:style>
  <w:style w:type="paragraph" w:styleId="BalloonText">
    <w:name w:val="Balloon Text"/>
    <w:basedOn w:val="Normal"/>
    <w:link w:val="BalloonTextChar"/>
    <w:uiPriority w:val="99"/>
    <w:semiHidden/>
    <w:unhideWhenUsed/>
    <w:rsid w:val="001D69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91B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60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ountancyeurope.eu/publications/going-concern-recommendations-to-strengthen-the-financial-reporting-ecosyste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ccountancyeurope.eu/wp-content/uploads/Accountancy_Europe_2020_Financial-reporting-ecosystem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ccountancyeurope.eu/publications/fraud-recommendations-to-strengthen-the-financial-reporting-ecosystem/" TargetMode="External"/><Relationship Id="rId11" Type="http://schemas.openxmlformats.org/officeDocument/2006/relationships/hyperlink" Target="mailto:info@accountancyeurope.eu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accountancyeurope.eu/publications/going-concern-recommendations-to-strengthen-the-financial-reporting-ecosyst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1232</Words>
  <Characters>7517</Characters>
  <Application>Microsoft Office Word</Application>
  <DocSecurity>0</DocSecurity>
  <Lines>289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VS</cp:lastModifiedBy>
  <cp:revision>13</cp:revision>
  <dcterms:created xsi:type="dcterms:W3CDTF">2021-04-13T04:03:00Z</dcterms:created>
  <dcterms:modified xsi:type="dcterms:W3CDTF">2021-04-13T13:17:00Z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2021-04-13T00:00:00Z</vt:filetime>
  </property>
</Properties>
</file>