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A4" w:rsidRPr="00855573" w:rsidRDefault="00E22AA4" w:rsidP="00E22AA4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</w:pPr>
      <w:r w:rsidRPr="00855573"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 xml:space="preserve">IASB </w:t>
      </w:r>
      <w:proofErr w:type="spellStart"/>
      <w:r w:rsidRPr="00855573"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>Update</w:t>
      </w:r>
      <w:proofErr w:type="spellEnd"/>
      <w:r w:rsidRPr="00855573"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 xml:space="preserve"> </w:t>
      </w:r>
      <w:proofErr w:type="spellStart"/>
      <w:r w:rsidRPr="00855573"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>January</w:t>
      </w:r>
      <w:proofErr w:type="spellEnd"/>
      <w:r w:rsidRPr="00855573"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 xml:space="preserve"> 2021</w:t>
      </w:r>
    </w:p>
    <w:p w:rsidR="00E22AA4" w:rsidRPr="00855573" w:rsidRDefault="001D6D65" w:rsidP="00E22AA4">
      <w:pPr>
        <w:shd w:val="clear" w:color="auto" w:fill="A41F35"/>
        <w:spacing w:after="0" w:line="240" w:lineRule="auto"/>
        <w:outlineLvl w:val="0"/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</w:pPr>
      <w:r w:rsidRPr="00855573"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>Информационен бюлетин на Съвета по международни счетоводни стандарти (IASB) – януари 2021 г.</w:t>
      </w:r>
    </w:p>
    <w:p w:rsidR="00E22AA4" w:rsidRPr="00855573" w:rsidRDefault="00E22AA4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</w:p>
    <w:p w:rsidR="00E22AA4" w:rsidRPr="00855573" w:rsidRDefault="001D6D65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Настоящият бюлетин на Съвета по международни счетоводни стандарти (IASB) (”Съветът”) представя предварителните решения на Съвета. Окончателните решения на Съвета по международни счетоводни стандарти относно: МСФО стандарти (МСФО</w:t>
      </w:r>
      <w:r w:rsidRPr="00855573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 </w:t>
      </w:r>
      <w:proofErr w:type="spellStart"/>
      <w:r w:rsidRPr="00855573">
        <w:rPr>
          <w:rFonts w:eastAsia="Times New Roman" w:cs="Helvetica"/>
          <w:color w:val="575757"/>
          <w:sz w:val="24"/>
          <w:szCs w:val="24"/>
          <w:lang w:val="bg-BG"/>
        </w:rPr>
        <w:t>Standards</w:t>
      </w:r>
      <w:proofErr w:type="spellEnd"/>
      <w:r w:rsidRPr="00855573">
        <w:rPr>
          <w:rFonts w:eastAsia="Times New Roman" w:cs="Helvetica"/>
          <w:color w:val="575757"/>
          <w:sz w:val="24"/>
          <w:szCs w:val="24"/>
          <w:lang w:val="bg-BG"/>
        </w:rPr>
        <w:t>), Изменения и Разяснения (IFRIC</w:t>
      </w:r>
      <w:r w:rsidRPr="00855573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 </w:t>
      </w:r>
      <w:proofErr w:type="spellStart"/>
      <w:r w:rsidRPr="00855573">
        <w:rPr>
          <w:rFonts w:eastAsia="Times New Roman" w:cs="Helvetica"/>
          <w:color w:val="575757"/>
          <w:sz w:val="24"/>
          <w:szCs w:val="24"/>
          <w:lang w:val="bg-BG"/>
        </w:rPr>
        <w:t>Interpretations</w:t>
      </w:r>
      <w:proofErr w:type="spellEnd"/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) се подлагат на официално гласуване, съгласно предвиденото в </w:t>
      </w:r>
      <w:r w:rsidRPr="00855573">
        <w:rPr>
          <w:rFonts w:eastAsia="Times New Roman" w:cs="Helvetica"/>
          <w:i/>
          <w:color w:val="575757"/>
          <w:sz w:val="24"/>
          <w:szCs w:val="24"/>
          <w:lang w:val="bg-BG"/>
        </w:rPr>
        <w:t>Ръководството по регламентираната процедура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на Фондация МСФО (МСФО</w:t>
      </w:r>
      <w:r w:rsidRPr="00855573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proofErr w:type="spellStart"/>
      <w:r w:rsidRPr="00855573">
        <w:rPr>
          <w:rFonts w:eastAsia="Times New Roman" w:cs="Helvetica"/>
          <w:color w:val="575757"/>
          <w:sz w:val="24"/>
          <w:szCs w:val="24"/>
          <w:lang w:val="bg-BG"/>
        </w:rPr>
        <w:t>Foundation</w:t>
      </w:r>
      <w:proofErr w:type="spellEnd"/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) и Комитета по разясненията на МСФО (МСФО </w:t>
      </w:r>
      <w:proofErr w:type="spellStart"/>
      <w:r w:rsidRPr="00855573">
        <w:rPr>
          <w:rFonts w:eastAsia="Times New Roman" w:cs="Helvetica"/>
          <w:color w:val="575757"/>
          <w:sz w:val="24"/>
          <w:szCs w:val="24"/>
          <w:lang w:val="bg-BG"/>
        </w:rPr>
        <w:t>Interpretation</w:t>
      </w:r>
      <w:proofErr w:type="spellEnd"/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proofErr w:type="spellStart"/>
      <w:r w:rsidRPr="00855573">
        <w:rPr>
          <w:rFonts w:eastAsia="Times New Roman" w:cs="Helvetica"/>
          <w:color w:val="575757"/>
          <w:sz w:val="24"/>
          <w:szCs w:val="24"/>
          <w:lang w:val="bg-BG"/>
        </w:rPr>
        <w:t>Committee</w:t>
      </w:r>
      <w:proofErr w:type="spellEnd"/>
      <w:r w:rsidRPr="00855573">
        <w:rPr>
          <w:rFonts w:eastAsia="Times New Roman" w:cs="Helvetica"/>
          <w:color w:val="575757"/>
          <w:sz w:val="24"/>
          <w:szCs w:val="24"/>
          <w:lang w:val="bg-BG"/>
        </w:rPr>
        <w:t>).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br/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br/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Съветът проведе дистанционно заседание на</w:t>
      </w:r>
      <w:r w:rsidRPr="00855573">
        <w:rPr>
          <w:lang w:val="bg-BG"/>
        </w:rPr>
        <w:t xml:space="preserve"> </w:t>
      </w:r>
      <w:hyperlink r:id="rId5" w:history="1"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26 </w:t>
        </w:r>
        <w:r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януари</w:t>
        </w:r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2021</w:t>
        </w:r>
      </w:hyperlink>
      <w:r w:rsidRPr="00855573">
        <w:rPr>
          <w:rFonts w:eastAsia="Times New Roman" w:cs="Helvetica"/>
          <w:color w:val="CD3333"/>
          <w:sz w:val="24"/>
          <w:szCs w:val="24"/>
          <w:u w:val="single"/>
          <w:lang w:val="bg-BG"/>
        </w:rPr>
        <w:t xml:space="preserve"> г</w:t>
      </w:r>
      <w:r w:rsidR="00E22AA4" w:rsidRPr="00855573">
        <w:rPr>
          <w:rFonts w:eastAsia="Times New Roman" w:cs="Helvetica"/>
          <w:color w:val="CD3333"/>
          <w:sz w:val="24"/>
          <w:szCs w:val="24"/>
          <w:u w:val="single"/>
          <w:lang w:val="bg-BG"/>
        </w:rPr>
        <w:t>.</w:t>
      </w:r>
    </w:p>
    <w:p w:rsidR="00E22AA4" w:rsidRPr="00855573" w:rsidRDefault="001D6D65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Темите, по реда на обсъждането им, включваха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E22AA4" w:rsidRPr="00855573" w:rsidRDefault="005F196C" w:rsidP="00E22AA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6" w:anchor="1" w:history="1">
        <w:r w:rsidR="00014492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Актуализация на работната програма на Съвета</w:t>
        </w:r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1D6D65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8)</w:t>
        </w:r>
      </w:hyperlink>
    </w:p>
    <w:p w:rsidR="00E22AA4" w:rsidRPr="00855573" w:rsidRDefault="005F196C" w:rsidP="00E22AA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7" w:anchor="2" w:history="1">
        <w:r w:rsidR="00014492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Поддържане и последователно прилагане на стандартите</w:t>
        </w:r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1D6D65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12)</w:t>
        </w:r>
      </w:hyperlink>
    </w:p>
    <w:p w:rsidR="00E22AA4" w:rsidRPr="00855573" w:rsidRDefault="005F196C" w:rsidP="00E22AA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8" w:anchor="3" w:history="1">
        <w:r w:rsidR="00014492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Инициатива за оповестяване</w:t>
        </w:r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—</w:t>
        </w:r>
        <w:r w:rsidR="00014492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дъщерни предприятия, които са МСП</w:t>
        </w:r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1D6D65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31)</w:t>
        </w:r>
      </w:hyperlink>
    </w:p>
    <w:p w:rsidR="00E22AA4" w:rsidRPr="00855573" w:rsidRDefault="005F196C" w:rsidP="00E22AA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9" w:anchor="4" w:history="1">
        <w:r w:rsidR="00014492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Основни финансови отчети</w:t>
        </w:r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1D6D65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21)</w:t>
        </w:r>
      </w:hyperlink>
    </w:p>
    <w:p w:rsidR="00E22AA4" w:rsidRPr="00855573" w:rsidRDefault="001D6D65" w:rsidP="00E22AA4">
      <w:pPr>
        <w:shd w:val="clear" w:color="auto" w:fill="F6F6F6"/>
        <w:spacing w:before="225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Допълнителна информация</w:t>
      </w:r>
    </w:p>
    <w:p w:rsidR="00E22AA4" w:rsidRPr="00855573" w:rsidRDefault="001D6D65" w:rsidP="00E22AA4">
      <w:pPr>
        <w:shd w:val="clear" w:color="auto" w:fill="F6F6F6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Предстоящи заседания на Съвета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E22AA4" w:rsidRPr="00855573" w:rsidRDefault="00E22AA4" w:rsidP="00E22AA4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15–19 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>февруари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E22AA4" w:rsidRPr="00855573" w:rsidRDefault="00E22AA4" w:rsidP="00E22AA4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22–26 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>март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E22AA4" w:rsidRPr="00855573" w:rsidRDefault="00E22AA4" w:rsidP="00E22AA4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26–30 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>април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E22AA4" w:rsidRPr="00855573" w:rsidRDefault="00014492" w:rsidP="00E22AA4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0" w:name="1"/>
      <w:r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Актуализация на работната програма на Съвета</w:t>
      </w:r>
      <w:r w:rsidR="00E22AA4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1D6D65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E22AA4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8)</w:t>
      </w:r>
      <w:bookmarkEnd w:id="0"/>
    </w:p>
    <w:p w:rsidR="00E22AA4" w:rsidRPr="00855573" w:rsidRDefault="001D6D65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 xml:space="preserve">На 26 януари 2021 г. Съветът проведе заседание, за да </w:t>
      </w:r>
      <w:r w:rsidR="00223668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бъде запознат с актуална информация относно </w:t>
      </w:r>
      <w:hyperlink r:id="rId10" w:history="1">
        <w:r w:rsidR="00223668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работната си програма</w:t>
        </w:r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</w:t>
        </w:r>
      </w:hyperlink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223668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бе запознат и с актуална информация във връзка с плана си </w:t>
      </w:r>
      <w:r w:rsidR="00617C67">
        <w:rPr>
          <w:rFonts w:eastAsia="Times New Roman" w:cs="Helvetica"/>
          <w:color w:val="575757"/>
          <w:sz w:val="24"/>
          <w:szCs w:val="24"/>
          <w:lang w:val="bg-BG"/>
        </w:rPr>
        <w:t xml:space="preserve">да проведе </w:t>
      </w:r>
      <w:r w:rsidR="00223668" w:rsidRPr="00855573">
        <w:rPr>
          <w:rFonts w:eastAsia="Times New Roman" w:cs="Helvetica"/>
          <w:color w:val="575757"/>
          <w:sz w:val="24"/>
          <w:szCs w:val="24"/>
          <w:lang w:val="bg-BG"/>
        </w:rPr>
        <w:t>допълнително виртуално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223668" w:rsidRPr="00855573">
        <w:rPr>
          <w:rFonts w:eastAsia="Times New Roman" w:cs="Helvetica"/>
          <w:color w:val="575757"/>
          <w:sz w:val="24"/>
          <w:szCs w:val="24"/>
          <w:lang w:val="bg-BG"/>
        </w:rPr>
        <w:t>заседание на 4 февруари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2021 </w:t>
      </w:r>
      <w:r w:rsidR="00223668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г., за да обсъди дали да предложи удължаване на периода на практическото облекчение, предоставено в изменението на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16 </w:t>
      </w:r>
      <w:r w:rsidR="00223668" w:rsidRPr="00855573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Лизинг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 </w:t>
      </w:r>
      <w:r w:rsidR="00223668" w:rsidRPr="00855573">
        <w:rPr>
          <w:rFonts w:eastAsia="Times New Roman" w:cs="Helvetica"/>
          <w:color w:val="575757"/>
          <w:sz w:val="24"/>
          <w:szCs w:val="24"/>
          <w:lang w:val="bg-BG"/>
        </w:rPr>
        <w:t>по отношение на свързани с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covid-19-</w:t>
      </w:r>
      <w:r w:rsidR="00223668" w:rsidRPr="00855573">
        <w:rPr>
          <w:rFonts w:eastAsia="Times New Roman" w:cs="Helvetica"/>
          <w:color w:val="575757"/>
          <w:sz w:val="24"/>
          <w:szCs w:val="24"/>
          <w:lang w:val="bg-BG"/>
        </w:rPr>
        <w:t>намаления на наеми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223668" w:rsidRPr="00855573">
        <w:rPr>
          <w:rFonts w:eastAsia="Times New Roman" w:cs="Helvetica"/>
          <w:color w:val="575757"/>
          <w:sz w:val="24"/>
          <w:szCs w:val="24"/>
          <w:lang w:val="bg-BG"/>
        </w:rPr>
        <w:t>издадено през май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2020</w:t>
      </w:r>
      <w:r w:rsidR="00223668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223668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Дневният ред на заседанието и работните книжа във връзка с него са на разположение на </w:t>
      </w:r>
      <w:hyperlink r:id="rId11" w:history="1">
        <w:r w:rsidR="00223668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посветената</w:t>
        </w:r>
      </w:hyperlink>
      <w:r w:rsidR="00223668" w:rsidRPr="00855573">
        <w:rPr>
          <w:rFonts w:eastAsia="Times New Roman" w:cs="Helvetica"/>
          <w:color w:val="CD3333"/>
          <w:sz w:val="24"/>
          <w:szCs w:val="24"/>
          <w:u w:val="single"/>
          <w:lang w:val="bg-BG"/>
        </w:rPr>
        <w:t xml:space="preserve"> на заседанието страница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E22AA4" w:rsidRPr="00855573" w:rsidRDefault="001D6D65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E22AA4" w:rsidRPr="00855573" w:rsidRDefault="001D6D65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:rsidR="00E22AA4" w:rsidRPr="00855573" w:rsidRDefault="00223668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Съветът очаква да бъде запознат със следващата актуална информация във връзка с работната си програма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през второто тримесечие на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E22AA4" w:rsidRPr="00855573" w:rsidRDefault="00014492" w:rsidP="00E22AA4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1" w:name="2"/>
      <w:r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Поддържане и </w:t>
      </w:r>
      <w:r w:rsidR="00EB3E73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последователно</w:t>
      </w:r>
      <w:r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прилагане на стандартите</w:t>
      </w:r>
      <w:r w:rsidR="00E22AA4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1D6D65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E22AA4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12)</w:t>
      </w:r>
      <w:bookmarkEnd w:id="1"/>
    </w:p>
    <w:p w:rsidR="00E22AA4" w:rsidRPr="00855573" w:rsidRDefault="00A54EA4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На 26 януари 2021 г. Съветът проведе заседание, за да бъде запознат с актуална информация относно проведеното през декември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2020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г. заседание на Комитета по разясненията на 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Подробности за това заседание са публикувани в Бюлетина с актуална информация от КРМСФО </w:t>
      </w:r>
      <w:hyperlink r:id="rId12" w:history="1"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IFRIC </w:t>
        </w:r>
        <w:proofErr w:type="spellStart"/>
        <w:r w:rsidR="00E22AA4" w:rsidRPr="00855573">
          <w:rPr>
            <w:rFonts w:eastAsia="Times New Roman" w:cs="Helvetica"/>
            <w:i/>
            <w:iCs/>
            <w:color w:val="CD3333"/>
            <w:sz w:val="24"/>
            <w:szCs w:val="24"/>
            <w:lang w:val="bg-BG"/>
          </w:rPr>
          <w:t>Update</w:t>
        </w:r>
        <w:proofErr w:type="spellEnd"/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 </w:t>
        </w:r>
        <w:r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за декември</w:t>
        </w:r>
        <w:r w:rsidR="00E22AA4" w:rsidRPr="0085557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2020</w:t>
        </w:r>
      </w:hyperlink>
      <w:r w:rsidRPr="00855573">
        <w:rPr>
          <w:rFonts w:eastAsia="Times New Roman" w:cs="Helvetica"/>
          <w:color w:val="CD3333"/>
          <w:sz w:val="24"/>
          <w:szCs w:val="24"/>
          <w:u w:val="single"/>
          <w:lang w:val="bg-BG"/>
        </w:rPr>
        <w:t xml:space="preserve"> г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E22AA4" w:rsidRPr="00855573" w:rsidRDefault="001D6D65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E22AA4" w:rsidRPr="00855573" w:rsidRDefault="00014492" w:rsidP="00E22AA4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2" w:name="3"/>
      <w:r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Инициатива за оповестяване—дъщерни предприятия, които са МСП </w:t>
      </w:r>
      <w:r w:rsidR="00E22AA4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1D6D65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E22AA4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31)</w:t>
      </w:r>
      <w:bookmarkEnd w:id="2"/>
    </w:p>
    <w:p w:rsidR="00E22AA4" w:rsidRPr="00855573" w:rsidRDefault="001D6D65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На 26 януари 2021 г. Съветът проведе заседание, за да обсъди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E22AA4" w:rsidRPr="00855573" w:rsidRDefault="00A54EA4" w:rsidP="00E22AA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изискванията за оповестяване по отношение на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единици, генериращи парични потоци, които включват репутация и нематериални активи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с неограничен полезен живот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E22AA4" w:rsidRPr="00855573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31A;</w:t>
      </w:r>
    </w:p>
    <w:p w:rsidR="00E22AA4" w:rsidRPr="00855573" w:rsidRDefault="00A54EA4" w:rsidP="00E22AA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обхвата на предложения МСФО стандарт с намалени оповестявания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E22AA4" w:rsidRPr="00855573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31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Б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E22AA4" w:rsidRPr="00855573" w:rsidRDefault="00A54EA4" w:rsidP="00E22AA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дали консултационният документ следва да е документ за обсъждане или проект за обсъждане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E22AA4" w:rsidRPr="00855573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31</w:t>
      </w:r>
      <w:r w:rsidR="00855573" w:rsidRPr="00855573"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E22AA4" w:rsidRPr="00855573" w:rsidRDefault="00855573" w:rsidP="00E22AA4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855573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lastRenderedPageBreak/>
        <w:t>Оповестяване относно</w:t>
      </w:r>
      <w:r w:rsidR="00E22AA4" w:rsidRPr="00855573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 </w:t>
      </w:r>
      <w:r w:rsidRPr="00855573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единици, генериращи парични потоци, които включват репутация и нематериални активи с неограничен полезен живот </w:t>
      </w:r>
      <w:r w:rsidR="00E22AA4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1D6D65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EB3E73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</w:t>
      </w:r>
      <w:r w:rsidR="00E22AA4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31A)</w:t>
      </w:r>
    </w:p>
    <w:p w:rsidR="00E22AA4" w:rsidRPr="00855573" w:rsidRDefault="001D6D65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855573" w:rsidRPr="00855573">
        <w:rPr>
          <w:rFonts w:eastAsia="Times New Roman" w:cs="Helvetica"/>
          <w:color w:val="575757"/>
          <w:sz w:val="24"/>
          <w:szCs w:val="24"/>
          <w:lang w:val="bg-BG"/>
        </w:rPr>
        <w:t>, че предложеният МСФО стандарт с намалени оповестявания по отношение на дъщерните предприятия, които са МСП следва да включва изискванията за оповестяване, изложени в параграфи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134(</w:t>
      </w:r>
      <w:r w:rsidR="00855573" w:rsidRPr="00855573">
        <w:rPr>
          <w:rFonts w:eastAsia="Times New Roman" w:cs="Helvetica"/>
          <w:color w:val="575757"/>
          <w:sz w:val="24"/>
          <w:szCs w:val="24"/>
          <w:lang w:val="bg-BG"/>
        </w:rPr>
        <w:t>а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)–(</w:t>
      </w:r>
      <w:r w:rsidR="00855573" w:rsidRPr="00855573"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), 134(</w:t>
      </w:r>
      <w:r w:rsidR="00855573" w:rsidRPr="00855573">
        <w:rPr>
          <w:rFonts w:eastAsia="Times New Roman" w:cs="Helvetica"/>
          <w:color w:val="575757"/>
          <w:sz w:val="24"/>
          <w:szCs w:val="24"/>
          <w:lang w:val="bg-BG"/>
        </w:rPr>
        <w:t>г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)(i), 134(</w:t>
      </w:r>
      <w:r w:rsidR="00855573" w:rsidRPr="00855573">
        <w:rPr>
          <w:rFonts w:eastAsia="Times New Roman" w:cs="Helvetica"/>
          <w:color w:val="575757"/>
          <w:sz w:val="24"/>
          <w:szCs w:val="24"/>
          <w:lang w:val="bg-BG"/>
        </w:rPr>
        <w:t>д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)(i), 134(</w:t>
      </w:r>
      <w:r w:rsidR="00855573" w:rsidRPr="00855573">
        <w:rPr>
          <w:rFonts w:eastAsia="Times New Roman" w:cs="Helvetica"/>
          <w:color w:val="575757"/>
          <w:sz w:val="24"/>
          <w:szCs w:val="24"/>
          <w:lang w:val="bg-BG"/>
        </w:rPr>
        <w:t>д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)(</w:t>
      </w:r>
      <w:proofErr w:type="spellStart"/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iiA</w:t>
      </w:r>
      <w:proofErr w:type="spellEnd"/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), 135(a)–(</w:t>
      </w:r>
      <w:r w:rsidR="00855573" w:rsidRPr="00855573"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) </w:t>
      </w:r>
      <w:r w:rsidR="00855573" w:rsidRPr="00855573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136 </w:t>
      </w:r>
      <w:r w:rsidR="00855573" w:rsidRPr="00855573">
        <w:rPr>
          <w:rFonts w:eastAsia="Times New Roman" w:cs="Helvetica"/>
          <w:color w:val="575757"/>
          <w:sz w:val="24"/>
          <w:szCs w:val="24"/>
          <w:lang w:val="bg-BG"/>
        </w:rPr>
        <w:t>от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E22AA4" w:rsidRPr="00855573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36 </w:t>
      </w:r>
      <w:r w:rsidR="00855573" w:rsidRPr="00855573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Обезценка на активи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Всичките тринадесет членове на Съвета изразиха съгласие с това решение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E22AA4" w:rsidRPr="00855573" w:rsidRDefault="00855573" w:rsidP="00E22AA4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855573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Обхват на МСФО стандарта с намалени оповестявания </w:t>
      </w:r>
      <w:r w:rsidR="00E22AA4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1D6D65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EB3E73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</w:t>
      </w:r>
      <w:r w:rsidR="00E22AA4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31</w:t>
      </w:r>
      <w:r w:rsidR="00EB3E73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Б</w:t>
      </w:r>
      <w:r w:rsidR="00E22AA4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)</w:t>
      </w:r>
    </w:p>
    <w:p w:rsidR="00E22AA4" w:rsidRPr="00855573" w:rsidRDefault="00855573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Съветът обсъди дали обхватът на предложения МСФО стандарт с намалени оповестявания следва да бъде по-широк от дъщерните предприятия, които са МСП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, че само дъщерни предприятия, които са МСП следва да отговарят на условията да прилагат стандарта и че Съветът ще отправи покана за коментари по предложения обхват на стандарта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>Единадесет от тринадесетте членове на Съвета изразиха съгласие с това решение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E22AA4" w:rsidRPr="00855573" w:rsidRDefault="00617C67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Съветът реши също така в порядък на работна хипотеза</w:t>
      </w:r>
      <w:r w:rsidR="00E76AE5">
        <w:rPr>
          <w:rFonts w:eastAsia="Times New Roman" w:cs="Helvetica"/>
          <w:color w:val="575757"/>
          <w:sz w:val="24"/>
          <w:szCs w:val="24"/>
          <w:lang w:val="bg-BG"/>
        </w:rPr>
        <w:t>, че дъщерно предприятие, което е МСП, ще отговаря на условията единствено ако към отчетната си дата то е дъщерно предприятие на предприятие майка, което прилага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76AE5">
        <w:rPr>
          <w:rFonts w:eastAsia="Times New Roman" w:cs="Helvetica"/>
          <w:color w:val="575757"/>
          <w:sz w:val="24"/>
          <w:szCs w:val="24"/>
          <w:lang w:val="bg-BG"/>
        </w:rPr>
        <w:t>стандартите в консолидираните си финансови отчети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="00E76AE5">
        <w:rPr>
          <w:rFonts w:eastAsia="Times New Roman" w:cs="Helvetica"/>
          <w:color w:val="575757"/>
          <w:sz w:val="24"/>
          <w:szCs w:val="24"/>
          <w:lang w:val="bg-BG"/>
        </w:rPr>
        <w:t xml:space="preserve">и че обхватът </w:t>
      </w:r>
      <w:r w:rsidR="00E76AE5" w:rsidRPr="00E76AE5">
        <w:rPr>
          <w:rFonts w:eastAsia="Times New Roman" w:cs="Helvetica"/>
          <w:i/>
          <w:color w:val="575757"/>
          <w:sz w:val="24"/>
          <w:szCs w:val="24"/>
          <w:lang w:val="bg-BG"/>
        </w:rPr>
        <w:t>не</w:t>
      </w:r>
      <w:r w:rsidR="00E76AE5">
        <w:rPr>
          <w:rFonts w:eastAsia="Times New Roman" w:cs="Helvetica"/>
          <w:color w:val="575757"/>
          <w:sz w:val="24"/>
          <w:szCs w:val="24"/>
          <w:lang w:val="bg-BG"/>
        </w:rPr>
        <w:t xml:space="preserve"> следва да бъде ограничава до финансовия отчет на едно единствено предприятие</w:t>
      </w:r>
      <w:bookmarkStart w:id="3" w:name="_GoBack"/>
      <w:bookmarkEnd w:id="3"/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>Единадесет от тринадесетте членове на Съвета изразиха съгласие с това решение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E22AA4" w:rsidRPr="00855573" w:rsidRDefault="00EB3E73" w:rsidP="00E22AA4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855573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Консултационен документ</w:t>
      </w:r>
      <w:r w:rsidR="00E22AA4" w:rsidRPr="00855573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—</w:t>
      </w:r>
      <w:r w:rsidRPr="00855573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документ за обсъждане или проект за обсъждане </w:t>
      </w:r>
      <w:r w:rsidR="00E22AA4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1D6D65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</w:t>
      </w:r>
      <w:r w:rsidR="00E22AA4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31</w:t>
      </w:r>
      <w:r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В</w:t>
      </w:r>
      <w:r w:rsidR="00E22AA4" w:rsidRPr="0085557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)</w:t>
      </w:r>
    </w:p>
    <w:p w:rsidR="00E22AA4" w:rsidRPr="00855573" w:rsidRDefault="00EB3E73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Съветът реши да пристъпи директно към проект за обсъждане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1D6D65" w:rsidRPr="00855573">
        <w:rPr>
          <w:rFonts w:eastAsia="Times New Roman" w:cs="Helvetica"/>
          <w:color w:val="575757"/>
          <w:sz w:val="24"/>
          <w:szCs w:val="24"/>
          <w:lang w:val="bg-BG"/>
        </w:rPr>
        <w:t>Дванадесет от тринадесетте членове на Съвета изразиха съгласие с това решение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E22AA4" w:rsidRPr="00855573" w:rsidRDefault="001D6D65" w:rsidP="001D6D65">
      <w:pPr>
        <w:shd w:val="clear" w:color="auto" w:fill="FFFFFF"/>
        <w:tabs>
          <w:tab w:val="left" w:pos="6540"/>
        </w:tabs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  <w:r w:rsidRPr="00855573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ab/>
      </w:r>
    </w:p>
    <w:p w:rsidR="00E22AA4" w:rsidRPr="00855573" w:rsidRDefault="00EB3E73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През февруари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г. от Съвета ще бъде поискано разрешение за пристъпване към процедурата по гласуване и в частност да определи срок за предоставяне на коментари във връзка с проекта за обсъждане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E22AA4" w:rsidRPr="00855573" w:rsidRDefault="00014492" w:rsidP="00E22AA4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4" w:name="4"/>
      <w:r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Основни финансови отчети</w:t>
      </w:r>
      <w:r w:rsidR="00E22AA4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1D6D65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E22AA4" w:rsidRPr="0085557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21)</w:t>
      </w:r>
      <w:bookmarkEnd w:id="4"/>
    </w:p>
    <w:p w:rsidR="00E22AA4" w:rsidRPr="00855573" w:rsidRDefault="001D6D65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На 26 януари 2021 г. Съветът проведе заседание, за да </w:t>
      </w:r>
      <w:r w:rsidR="00014492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продължи обсъжданията на получените като обратна информация становища във връзка с Проекта за обсъждане </w:t>
      </w:r>
      <w:r w:rsidR="00014492" w:rsidRPr="00855573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Общо представяне и оповестяване,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 </w:t>
      </w:r>
      <w:r w:rsidR="00014492" w:rsidRPr="00855573">
        <w:rPr>
          <w:rFonts w:eastAsia="Times New Roman" w:cs="Helvetica"/>
          <w:color w:val="575757"/>
          <w:sz w:val="24"/>
          <w:szCs w:val="24"/>
          <w:lang w:val="bg-BG"/>
        </w:rPr>
        <w:t>както и да обсъди плановете за представяне за повторни разисквания на предложенията по проекта.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(</w:t>
      </w:r>
      <w:r w:rsidR="00014492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Проектът за обсъждане излага </w:t>
      </w:r>
      <w:r w:rsidR="00014492" w:rsidRPr="00855573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предложения за нов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B3E73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стандарт, посветен на представянето и оповестяването във финансовите отчети, който след финализиране би заменил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1 </w:t>
      </w:r>
      <w:r w:rsidR="00EB3E73" w:rsidRPr="00855573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Представяне на финансови отчети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EB3E73" w:rsidRPr="00855573">
        <w:rPr>
          <w:rFonts w:eastAsia="Times New Roman" w:cs="Helvetica"/>
          <w:color w:val="575757"/>
          <w:sz w:val="24"/>
          <w:szCs w:val="24"/>
          <w:lang w:val="bg-BG"/>
        </w:rPr>
        <w:t>Проектът излага и предложените изменения в други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B3E73" w:rsidRPr="00855573">
        <w:rPr>
          <w:rFonts w:eastAsia="Times New Roman" w:cs="Helvetica"/>
          <w:color w:val="575757"/>
          <w:sz w:val="24"/>
          <w:szCs w:val="24"/>
          <w:lang w:val="bg-BG"/>
        </w:rPr>
        <w:t>стандарти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.)</w:t>
      </w:r>
    </w:p>
    <w:p w:rsidR="00E22AA4" w:rsidRPr="00855573" w:rsidRDefault="00EB3E73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Съветът съгласува план за повторни разисквания на предложенията по проекта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E22AA4" w:rsidRPr="00855573" w:rsidRDefault="001D6D65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:rsidR="00E22AA4" w:rsidRPr="00855573" w:rsidRDefault="00EB3E73" w:rsidP="00E22AA4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На бъдещо свое заседание Съветът ще започне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855573">
        <w:rPr>
          <w:rFonts w:eastAsia="Times New Roman" w:cs="Helvetica"/>
          <w:color w:val="575757"/>
          <w:sz w:val="24"/>
          <w:szCs w:val="24"/>
          <w:lang w:val="bg-BG"/>
        </w:rPr>
        <w:t>повторни разисквания на предложенията по проекта</w:t>
      </w:r>
      <w:r w:rsidR="00E22AA4" w:rsidRPr="00855573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8E2D80" w:rsidRPr="00855573" w:rsidRDefault="008E2D80">
      <w:pPr>
        <w:rPr>
          <w:lang w:val="bg-BG"/>
        </w:rPr>
      </w:pPr>
    </w:p>
    <w:sectPr w:rsidR="008E2D80" w:rsidRPr="00855573" w:rsidSect="0067722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1D09"/>
    <w:multiLevelType w:val="multilevel"/>
    <w:tmpl w:val="556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B1A2E"/>
    <w:multiLevelType w:val="multilevel"/>
    <w:tmpl w:val="1422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325B2"/>
    <w:multiLevelType w:val="multilevel"/>
    <w:tmpl w:val="BDD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2AA4"/>
    <w:rsid w:val="00014492"/>
    <w:rsid w:val="0007123F"/>
    <w:rsid w:val="001D6D65"/>
    <w:rsid w:val="00223668"/>
    <w:rsid w:val="00275600"/>
    <w:rsid w:val="005F196C"/>
    <w:rsid w:val="00617C67"/>
    <w:rsid w:val="00677226"/>
    <w:rsid w:val="00855573"/>
    <w:rsid w:val="008E2D80"/>
    <w:rsid w:val="00A54EA4"/>
    <w:rsid w:val="00B31EC4"/>
    <w:rsid w:val="00E22AA4"/>
    <w:rsid w:val="00E76AE5"/>
    <w:rsid w:val="00EB3E73"/>
    <w:rsid w:val="00E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C75F9-89E2-419D-92E1-97180E6F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2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9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5" w:color="C6C6C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15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news-and-events/updates/iasb-updates/january-20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frs.org/news-and-events/updates/iasb-updates/january-2021/" TargetMode="External"/><Relationship Id="rId12" Type="http://schemas.openxmlformats.org/officeDocument/2006/relationships/hyperlink" Target="https://www.ifrs.org/news-and-events/updates/ifric-updates/december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rs.org/news-and-events/updates/iasb-updates/january-2021/" TargetMode="External"/><Relationship Id="rId11" Type="http://schemas.openxmlformats.org/officeDocument/2006/relationships/hyperlink" Target="https://www.ifrs.org/news-and-events/calendar/2021/february/supplementary-international-accounting-standards-board-meeting/" TargetMode="External"/><Relationship Id="rId5" Type="http://schemas.openxmlformats.org/officeDocument/2006/relationships/hyperlink" Target="https://www.ifrs.org/news-and-events/calendar/2021/january/international-accounting-standards-board/" TargetMode="External"/><Relationship Id="rId10" Type="http://schemas.openxmlformats.org/officeDocument/2006/relationships/hyperlink" Target="https://www.ifrs.org/projects/work-pl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rs.org/news-and-events/updates/iasb-updates/january-202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943</Words>
  <Characters>5587</Characters>
  <Application>Microsoft Office Word</Application>
  <DocSecurity>0</DocSecurity>
  <Lines>114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VS</cp:lastModifiedBy>
  <cp:revision>6</cp:revision>
  <dcterms:created xsi:type="dcterms:W3CDTF">2021-02-04T08:26:00Z</dcterms:created>
  <dcterms:modified xsi:type="dcterms:W3CDTF">2021-02-04T13:17:00Z</dcterms:modified>
</cp:coreProperties>
</file>