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759D8" w14:textId="77777777" w:rsidR="0053236D" w:rsidRPr="008173CA" w:rsidRDefault="0053236D" w:rsidP="0053236D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bCs/>
          <w:color w:val="FFFFFF"/>
          <w:kern w:val="36"/>
          <w:sz w:val="58"/>
          <w:szCs w:val="58"/>
        </w:rPr>
      </w:pPr>
      <w:r w:rsidRPr="008173CA">
        <w:rPr>
          <w:rFonts w:eastAsia="Times New Roman" w:cs="Helvetica"/>
          <w:b/>
          <w:bCs/>
          <w:color w:val="FFFFFF"/>
          <w:kern w:val="36"/>
          <w:sz w:val="58"/>
          <w:szCs w:val="58"/>
        </w:rPr>
        <w:t>Supplementary IASB Update April 2020—impact of covid-19</w:t>
      </w:r>
    </w:p>
    <w:p w14:paraId="257CDAC4" w14:textId="29EED9EA" w:rsidR="0053236D" w:rsidRPr="008173CA" w:rsidRDefault="008173CA" w:rsidP="0053236D">
      <w:pPr>
        <w:shd w:val="clear" w:color="auto" w:fill="A41F35"/>
        <w:spacing w:after="0" w:line="240" w:lineRule="auto"/>
        <w:outlineLvl w:val="0"/>
        <w:rPr>
          <w:rFonts w:eastAsia="Times New Roman" w:cs="Helvetica"/>
          <w:b/>
          <w:bCs/>
          <w:color w:val="FFFFFF"/>
          <w:kern w:val="36"/>
          <w:sz w:val="58"/>
          <w:szCs w:val="58"/>
        </w:rPr>
      </w:pPr>
      <w:r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  <w:t>Извънреден и</w:t>
      </w:r>
      <w:r w:rsidRPr="008173CA"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  <w:t>нформационен бюлетин на Съвета по международни счетоводни стандарти (IASB) – април 2020 г.</w:t>
      </w:r>
      <w:r w:rsidR="0053236D" w:rsidRPr="008173CA">
        <w:rPr>
          <w:rFonts w:eastAsia="Times New Roman" w:cs="Helvetica"/>
          <w:b/>
          <w:bCs/>
          <w:color w:val="FFFFFF"/>
          <w:kern w:val="36"/>
          <w:sz w:val="58"/>
          <w:szCs w:val="58"/>
        </w:rPr>
        <w:t>—</w:t>
      </w:r>
      <w:r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  <w:t>ефект</w:t>
      </w:r>
      <w:r w:rsidR="00BB4CB8"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  <w:t>ът</w:t>
      </w:r>
      <w:r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  <w:t xml:space="preserve"> от</w:t>
      </w:r>
      <w:r w:rsidR="0053236D" w:rsidRPr="008173CA">
        <w:rPr>
          <w:rFonts w:eastAsia="Times New Roman" w:cs="Helvetica"/>
          <w:b/>
          <w:bCs/>
          <w:color w:val="FFFFFF"/>
          <w:kern w:val="36"/>
          <w:sz w:val="58"/>
          <w:szCs w:val="58"/>
        </w:rPr>
        <w:t xml:space="preserve"> covid-19</w:t>
      </w:r>
    </w:p>
    <w:p w14:paraId="43EDA474" w14:textId="77777777" w:rsidR="0053236D" w:rsidRPr="008173CA" w:rsidRDefault="0053236D" w:rsidP="0053236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</w:p>
    <w:p w14:paraId="140FD393" w14:textId="77777777" w:rsidR="0053236D" w:rsidRPr="008173CA" w:rsidRDefault="0053236D" w:rsidP="0053236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</w:p>
    <w:p w14:paraId="486EB565" w14:textId="384ACEEF" w:rsidR="0053236D" w:rsidRPr="008173CA" w:rsidRDefault="008173CA" w:rsidP="0053236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На 17 април 2020 г. Съветът проведе допълнително заседание, за да обсъди ефекта от пандемията с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 covid-19. </w:t>
      </w:r>
      <w:r>
        <w:rPr>
          <w:rFonts w:eastAsia="Times New Roman" w:cs="Helvetica"/>
          <w:color w:val="575757"/>
          <w:sz w:val="24"/>
          <w:szCs w:val="24"/>
          <w:lang w:val="bg-BG"/>
        </w:rPr>
        <w:t>Съветът обсъди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:</w:t>
      </w:r>
    </w:p>
    <w:p w14:paraId="5A31BC55" w14:textId="6D666866" w:rsidR="0053236D" w:rsidRPr="008173CA" w:rsidRDefault="00E46D39" w:rsidP="0053236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5" w:anchor="1" w:history="1">
        <w:r w:rsidR="00DA5EA8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дали да удължи срока във връзка с консултационните документи и окончателните изменения</w:t>
        </w:r>
        <w:r w:rsidR="0053236D" w:rsidRPr="008173CA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</w:t>
        </w:r>
        <w:r w:rsidR="00DA5EA8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като резултат от пандемията</w:t>
        </w:r>
        <w:r w:rsidR="0053236D" w:rsidRPr="008173CA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(</w:t>
        </w:r>
        <w:r w:rsidR="00DA5EA8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53236D" w:rsidRPr="008173CA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32);</w:t>
        </w:r>
      </w:hyperlink>
    </w:p>
    <w:p w14:paraId="4112DE26" w14:textId="09198C88" w:rsidR="0053236D" w:rsidRPr="008173CA" w:rsidRDefault="00E46D39" w:rsidP="0053236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6" w:anchor="2" w:history="1">
        <w:r w:rsidR="00DA5EA8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стъпките от регламентираната процедура за удължаване на датата на влизане в сила на </w:t>
        </w:r>
        <w:r w:rsidR="00DA5EA8">
          <w:rPr>
            <w:rFonts w:eastAsia="Times New Roman" w:cs="Helvetica"/>
            <w:i/>
            <w:iCs/>
            <w:color w:val="CD3333"/>
            <w:sz w:val="24"/>
            <w:szCs w:val="24"/>
            <w:lang w:val="bg-BG"/>
          </w:rPr>
          <w:t>Класифициране на пасиви</w:t>
        </w:r>
        <w:r w:rsidR="00BF6F80">
          <w:rPr>
            <w:rFonts w:eastAsia="Times New Roman" w:cs="Helvetica"/>
            <w:i/>
            <w:iCs/>
            <w:color w:val="CD3333"/>
            <w:sz w:val="24"/>
            <w:szCs w:val="24"/>
            <w:lang w:val="bg-BG"/>
          </w:rPr>
          <w:t>те</w:t>
        </w:r>
        <w:r w:rsidR="00DA5EA8">
          <w:rPr>
            <w:rFonts w:eastAsia="Times New Roman" w:cs="Helvetica"/>
            <w:i/>
            <w:iCs/>
            <w:color w:val="CD3333"/>
            <w:sz w:val="24"/>
            <w:szCs w:val="24"/>
            <w:lang w:val="bg-BG"/>
          </w:rPr>
          <w:t xml:space="preserve"> като текущи или нетекущи </w:t>
        </w:r>
        <w:r w:rsidR="00DA5EA8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като резултат от пандемията </w:t>
        </w:r>
        <w:r w:rsidR="0053236D" w:rsidRPr="008173CA">
          <w:rPr>
            <w:rFonts w:eastAsia="Times New Roman" w:cs="Helvetica"/>
            <w:color w:val="CD3333"/>
            <w:sz w:val="24"/>
            <w:szCs w:val="24"/>
            <w:u w:val="single"/>
          </w:rPr>
          <w:t>(</w:t>
        </w:r>
        <w:r w:rsidR="00DA5EA8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53236D" w:rsidRPr="008173CA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32A); </w:t>
        </w:r>
        <w:r w:rsidR="00DA5EA8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и</w:t>
        </w:r>
      </w:hyperlink>
    </w:p>
    <w:p w14:paraId="0BE12668" w14:textId="0FF25DD0" w:rsidR="0053236D" w:rsidRPr="008173CA" w:rsidRDefault="00E46D39" w:rsidP="0053236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7" w:anchor="3" w:history="1">
        <w:r w:rsidR="00DA5EA8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евентуално изменение на МСФО</w:t>
        </w:r>
        <w:r w:rsidR="0053236D" w:rsidRPr="008173CA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16 </w:t>
        </w:r>
        <w:r w:rsidR="00DA5EA8">
          <w:rPr>
            <w:rFonts w:eastAsia="Times New Roman" w:cs="Helvetica"/>
            <w:i/>
            <w:iCs/>
            <w:color w:val="CD3333"/>
            <w:sz w:val="24"/>
            <w:szCs w:val="24"/>
            <w:lang w:val="bg-BG"/>
          </w:rPr>
          <w:t>Лизинг</w:t>
        </w:r>
        <w:r w:rsidR="0053236D" w:rsidRPr="008173CA">
          <w:rPr>
            <w:rFonts w:eastAsia="Times New Roman" w:cs="Helvetica"/>
            <w:color w:val="CD3333"/>
            <w:sz w:val="24"/>
            <w:szCs w:val="24"/>
            <w:u w:val="single"/>
          </w:rPr>
          <w:t> </w:t>
        </w:r>
        <w:r w:rsidR="00DA5EA8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в резултат на промени в лизинговите плащания, които са настъпили или се очаква да настъпят, в резултат на пандемията </w:t>
        </w:r>
        <w:r w:rsidR="0053236D" w:rsidRPr="008173CA">
          <w:rPr>
            <w:rFonts w:eastAsia="Times New Roman" w:cs="Helvetica"/>
            <w:color w:val="CD3333"/>
            <w:sz w:val="24"/>
            <w:szCs w:val="24"/>
            <w:u w:val="single"/>
          </w:rPr>
          <w:t>(</w:t>
        </w:r>
        <w:r w:rsidR="00DA5EA8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53236D" w:rsidRPr="008173CA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32</w:t>
        </w:r>
        <w:r w:rsidR="00DA5EA8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Б</w:t>
        </w:r>
        <w:r w:rsidR="0053236D" w:rsidRPr="008173CA">
          <w:rPr>
            <w:rFonts w:eastAsia="Times New Roman" w:cs="Helvetica"/>
            <w:color w:val="CD3333"/>
            <w:sz w:val="24"/>
            <w:szCs w:val="24"/>
            <w:u w:val="single"/>
          </w:rPr>
          <w:t>).</w:t>
        </w:r>
      </w:hyperlink>
    </w:p>
    <w:p w14:paraId="578B2C03" w14:textId="209562ED" w:rsidR="0053236D" w:rsidRPr="008173CA" w:rsidRDefault="008173CA" w:rsidP="0053236D">
      <w:pPr>
        <w:shd w:val="clear" w:color="auto" w:fill="F6F6F6"/>
        <w:spacing w:before="225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</w:rPr>
      </w:pPr>
      <w:r w:rsidRPr="008173CA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Допълнителна информация</w:t>
      </w:r>
    </w:p>
    <w:p w14:paraId="11244CD4" w14:textId="0CE2F066" w:rsidR="0053236D" w:rsidRPr="008173CA" w:rsidRDefault="008173CA" w:rsidP="0053236D">
      <w:pPr>
        <w:shd w:val="clear" w:color="auto" w:fill="F6F6F6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8173CA">
        <w:rPr>
          <w:rFonts w:eastAsia="Times New Roman" w:cs="Helvetica"/>
          <w:color w:val="575757"/>
          <w:sz w:val="24"/>
          <w:szCs w:val="24"/>
          <w:lang w:val="bg-BG"/>
        </w:rPr>
        <w:t>Предстоящи заседания на Съвета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:</w:t>
      </w:r>
    </w:p>
    <w:p w14:paraId="38A41D69" w14:textId="06D88B13" w:rsidR="0053236D" w:rsidRPr="008173CA" w:rsidRDefault="0053236D" w:rsidP="0053236D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 w:rsidRPr="008173CA">
        <w:rPr>
          <w:rFonts w:eastAsia="Times New Roman" w:cs="Helvetica"/>
          <w:color w:val="575757"/>
          <w:sz w:val="24"/>
          <w:szCs w:val="24"/>
        </w:rPr>
        <w:t xml:space="preserve">21–23 </w:t>
      </w:r>
      <w:r w:rsidR="008173CA">
        <w:rPr>
          <w:rFonts w:eastAsia="Times New Roman" w:cs="Helvetica"/>
          <w:color w:val="575757"/>
          <w:sz w:val="24"/>
          <w:szCs w:val="24"/>
          <w:lang w:val="bg-BG"/>
        </w:rPr>
        <w:t>април</w:t>
      </w:r>
      <w:r w:rsidRPr="008173CA">
        <w:rPr>
          <w:rFonts w:eastAsia="Times New Roman" w:cs="Helvetica"/>
          <w:color w:val="575757"/>
          <w:sz w:val="24"/>
          <w:szCs w:val="24"/>
        </w:rPr>
        <w:t xml:space="preserve"> 2020</w:t>
      </w:r>
      <w:r w:rsidR="008173CA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14:paraId="0B09080F" w14:textId="3C5C17F7" w:rsidR="0053236D" w:rsidRPr="008173CA" w:rsidRDefault="0053236D" w:rsidP="0053236D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 w:rsidRPr="008173CA">
        <w:rPr>
          <w:rFonts w:eastAsia="Times New Roman" w:cs="Helvetica"/>
          <w:color w:val="575757"/>
          <w:sz w:val="24"/>
          <w:szCs w:val="24"/>
        </w:rPr>
        <w:t xml:space="preserve">18–22 </w:t>
      </w:r>
      <w:r w:rsidR="008173CA">
        <w:rPr>
          <w:rFonts w:eastAsia="Times New Roman" w:cs="Helvetica"/>
          <w:color w:val="575757"/>
          <w:sz w:val="24"/>
          <w:szCs w:val="24"/>
          <w:lang w:val="bg-BG"/>
        </w:rPr>
        <w:t>май</w:t>
      </w:r>
      <w:r w:rsidRPr="008173CA">
        <w:rPr>
          <w:rFonts w:eastAsia="Times New Roman" w:cs="Helvetica"/>
          <w:color w:val="575757"/>
          <w:sz w:val="24"/>
          <w:szCs w:val="24"/>
        </w:rPr>
        <w:t xml:space="preserve"> 2020</w:t>
      </w:r>
      <w:r w:rsidR="008173CA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14:paraId="7486E2CA" w14:textId="3410442F" w:rsidR="0053236D" w:rsidRPr="008173CA" w:rsidRDefault="0053236D" w:rsidP="0053236D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 w:rsidRPr="008173CA">
        <w:rPr>
          <w:rFonts w:eastAsia="Times New Roman" w:cs="Helvetica"/>
          <w:color w:val="575757"/>
          <w:sz w:val="24"/>
          <w:szCs w:val="24"/>
        </w:rPr>
        <w:t xml:space="preserve">22–26 </w:t>
      </w:r>
      <w:r w:rsidR="008173CA">
        <w:rPr>
          <w:rFonts w:eastAsia="Times New Roman" w:cs="Helvetica"/>
          <w:color w:val="575757"/>
          <w:sz w:val="24"/>
          <w:szCs w:val="24"/>
          <w:lang w:val="bg-BG"/>
        </w:rPr>
        <w:t>юни</w:t>
      </w:r>
      <w:r w:rsidRPr="008173CA">
        <w:rPr>
          <w:rFonts w:eastAsia="Times New Roman" w:cs="Helvetica"/>
          <w:color w:val="575757"/>
          <w:sz w:val="24"/>
          <w:szCs w:val="24"/>
        </w:rPr>
        <w:t xml:space="preserve"> 2020</w:t>
      </w:r>
      <w:r w:rsidR="008173CA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14:paraId="6494D9AF" w14:textId="565920EF" w:rsidR="0053236D" w:rsidRPr="008173CA" w:rsidRDefault="00DA5EA8" w:rsidP="0053236D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</w:rPr>
      </w:pPr>
      <w:bookmarkStart w:id="0" w:name="1"/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lastRenderedPageBreak/>
        <w:t>Ефектът от</w:t>
      </w:r>
      <w:r w:rsidR="0053236D" w:rsidRPr="008173CA">
        <w:rPr>
          <w:rFonts w:eastAsia="Times New Roman" w:cs="Helvetica"/>
          <w:b/>
          <w:bCs/>
          <w:color w:val="CD3333"/>
          <w:sz w:val="34"/>
          <w:szCs w:val="34"/>
        </w:rPr>
        <w:t xml:space="preserve"> covid-19 </w:t>
      </w:r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върху сроковете във връзка с дейността на Съвета</w:t>
      </w:r>
      <w:r w:rsidR="0053236D" w:rsidRPr="008173CA">
        <w:rPr>
          <w:rFonts w:eastAsia="Times New Roman" w:cs="Helvetica"/>
          <w:b/>
          <w:bCs/>
          <w:color w:val="CD3333"/>
          <w:sz w:val="34"/>
          <w:szCs w:val="34"/>
        </w:rPr>
        <w:t xml:space="preserve"> (</w:t>
      </w:r>
      <w:r w:rsidR="008173CA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53236D" w:rsidRPr="008173CA">
        <w:rPr>
          <w:rFonts w:eastAsia="Times New Roman" w:cs="Helvetica"/>
          <w:b/>
          <w:bCs/>
          <w:color w:val="CD3333"/>
          <w:sz w:val="34"/>
          <w:szCs w:val="34"/>
        </w:rPr>
        <w:t xml:space="preserve"> 32)</w:t>
      </w:r>
      <w:bookmarkEnd w:id="0"/>
    </w:p>
    <w:p w14:paraId="3D6FF12E" w14:textId="54F33766" w:rsidR="0053236D" w:rsidRPr="008173CA" w:rsidRDefault="008173CA" w:rsidP="0053236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8173CA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:</w:t>
      </w:r>
    </w:p>
    <w:p w14:paraId="0A844D0D" w14:textId="09B53E09" w:rsidR="0053236D" w:rsidRPr="008173CA" w:rsidRDefault="00DA5EA8" w:rsidP="00DA5EA8">
      <w:pPr>
        <w:numPr>
          <w:ilvl w:val="0"/>
          <w:numId w:val="3"/>
        </w:numPr>
        <w:shd w:val="clear" w:color="auto" w:fill="FFFFFF"/>
        <w:spacing w:before="75" w:after="75" w:line="240" w:lineRule="auto"/>
        <w:rPr>
          <w:rFonts w:eastAsia="Times New Roman" w:cs="Helvetica"/>
          <w:color w:val="575757"/>
          <w:sz w:val="24"/>
          <w:szCs w:val="24"/>
        </w:rPr>
      </w:pPr>
      <w:r w:rsidRPr="00DA5EA8">
        <w:rPr>
          <w:rFonts w:eastAsia="Times New Roman" w:cs="Helvetica"/>
          <w:color w:val="575757"/>
          <w:sz w:val="24"/>
          <w:szCs w:val="24"/>
          <w:lang w:val="bg-BG"/>
        </w:rPr>
        <w:t>да публикува проект за обсъждане, предлагащ да се отсрочи датата на влизане в сила на</w:t>
      </w:r>
      <w:r w:rsidR="0053236D" w:rsidRPr="00DA5EA8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DA5EA8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Класифициране на пасиви</w:t>
      </w:r>
      <w:r w:rsidR="00BF6F8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те</w:t>
      </w:r>
      <w:r w:rsidRPr="00DA5EA8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като текущи или нетекущи</w:t>
      </w:r>
      <w:r w:rsidR="0053236D" w:rsidRPr="00DA5EA8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DA5EA8">
        <w:rPr>
          <w:rFonts w:eastAsia="Times New Roman" w:cs="Helvetica"/>
          <w:color w:val="575757"/>
          <w:sz w:val="24"/>
          <w:szCs w:val="24"/>
          <w:lang w:val="bg-BG"/>
        </w:rPr>
        <w:t>който изменя МСС</w:t>
      </w:r>
      <w:r w:rsidR="0053236D" w:rsidRPr="00DA5EA8">
        <w:rPr>
          <w:rFonts w:eastAsia="Times New Roman" w:cs="Helvetica"/>
          <w:color w:val="575757"/>
          <w:sz w:val="24"/>
          <w:szCs w:val="24"/>
          <w:lang w:val="bg-BG"/>
        </w:rPr>
        <w:t xml:space="preserve"> 1, </w:t>
      </w:r>
      <w:r w:rsidRPr="00DA5EA8">
        <w:rPr>
          <w:rFonts w:eastAsia="Times New Roman" w:cs="Helvetica"/>
          <w:color w:val="575757"/>
          <w:sz w:val="24"/>
          <w:szCs w:val="24"/>
          <w:lang w:val="bg-BG"/>
        </w:rPr>
        <w:t>по отношение на годишни отчетни периоди, започващи на или след</w:t>
      </w:r>
      <w:r w:rsidR="0053236D" w:rsidRPr="00DA5EA8">
        <w:rPr>
          <w:rFonts w:eastAsia="Times New Roman" w:cs="Helvetica"/>
          <w:color w:val="575757"/>
          <w:sz w:val="24"/>
          <w:szCs w:val="24"/>
          <w:lang w:val="bg-BG"/>
        </w:rPr>
        <w:t xml:space="preserve"> 1 </w:t>
      </w:r>
      <w:r w:rsidRPr="00DA5EA8">
        <w:rPr>
          <w:rFonts w:eastAsia="Times New Roman" w:cs="Helvetica"/>
          <w:color w:val="575757"/>
          <w:sz w:val="24"/>
          <w:szCs w:val="24"/>
          <w:lang w:val="bg-BG"/>
        </w:rPr>
        <w:t>януари</w:t>
      </w:r>
      <w:r w:rsidR="0053236D" w:rsidRPr="00DA5EA8">
        <w:rPr>
          <w:rFonts w:eastAsia="Times New Roman" w:cs="Helvetica"/>
          <w:color w:val="575757"/>
          <w:sz w:val="24"/>
          <w:szCs w:val="24"/>
          <w:lang w:val="bg-BG"/>
        </w:rPr>
        <w:t xml:space="preserve"> 2023</w:t>
      </w:r>
      <w:r w:rsidRPr="00DA5EA8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53236D" w:rsidRPr="00DA5EA8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DA5EA8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това решение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.</w:t>
      </w:r>
    </w:p>
    <w:p w14:paraId="108CAF50" w14:textId="18A247B0" w:rsidR="0053236D" w:rsidRPr="008173CA" w:rsidRDefault="00DA5EA8" w:rsidP="0053236D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да удължи консултационния период във връзка със следните публикувани консултационни документи с приблизително три месеца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:</w:t>
      </w:r>
    </w:p>
    <w:p w14:paraId="002E3D66" w14:textId="189051DF" w:rsidR="0053236D" w:rsidRPr="008173CA" w:rsidRDefault="00DA5EA8" w:rsidP="0053236D">
      <w:pPr>
        <w:numPr>
          <w:ilvl w:val="1"/>
          <w:numId w:val="3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Проекта за обсъждане, посветен на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 </w:t>
      </w:r>
      <w:r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Общо представяне и оповестяване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;</w:t>
      </w:r>
    </w:p>
    <w:p w14:paraId="08F6216A" w14:textId="4F1CC441" w:rsidR="0053236D" w:rsidRPr="008173CA" w:rsidRDefault="00DA5EA8" w:rsidP="0053236D">
      <w:pPr>
        <w:numPr>
          <w:ilvl w:val="1"/>
          <w:numId w:val="3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Искането за предоставяне на информация във връзка с </w:t>
      </w:r>
      <w:r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Всеобхватния преглед на стандарта МСФО за МСП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; </w:t>
      </w:r>
      <w:r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656C8B31" w14:textId="7F4AB9B9" w:rsidR="0053236D" w:rsidRPr="008173CA" w:rsidRDefault="00DA5EA8" w:rsidP="0053236D">
      <w:pPr>
        <w:numPr>
          <w:ilvl w:val="1"/>
          <w:numId w:val="3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Документите за обсъждане във връзка с </w:t>
      </w:r>
      <w:r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Бизнес комбинации</w:t>
      </w:r>
      <w:r w:rsidR="0053236D" w:rsidRPr="008173CA">
        <w:rPr>
          <w:rFonts w:eastAsia="Times New Roman" w:cs="Helvetica"/>
          <w:i/>
          <w:iCs/>
          <w:color w:val="575757"/>
          <w:sz w:val="24"/>
          <w:szCs w:val="24"/>
        </w:rPr>
        <w:t>—</w:t>
      </w:r>
      <w:r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оповестяване</w:t>
      </w:r>
      <w:r w:rsidR="0053236D" w:rsidRPr="008173CA">
        <w:rPr>
          <w:rFonts w:eastAsia="Times New Roman" w:cs="Helvetica"/>
          <w:i/>
          <w:iCs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репутация и обезценка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.</w:t>
      </w:r>
    </w:p>
    <w:p w14:paraId="1024BB0C" w14:textId="1783E130" w:rsidR="0053236D" w:rsidRPr="008173CA" w:rsidRDefault="008173CA" w:rsidP="0053236D">
      <w:pPr>
        <w:shd w:val="clear" w:color="auto" w:fill="FFFFFF"/>
        <w:spacing w:after="300" w:line="240" w:lineRule="auto"/>
        <w:ind w:left="375"/>
        <w:rPr>
          <w:rFonts w:eastAsia="Times New Roman" w:cs="Helvetica"/>
          <w:color w:val="575757"/>
          <w:sz w:val="24"/>
          <w:szCs w:val="24"/>
        </w:rPr>
      </w:pPr>
      <w:r w:rsidRPr="008173CA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тези решения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.</w:t>
      </w:r>
    </w:p>
    <w:p w14:paraId="6C288742" w14:textId="6FA462A9" w:rsidR="0053236D" w:rsidRPr="008173CA" w:rsidRDefault="00DA5EA8" w:rsidP="0053236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Съветът обсъди също така и промени в сроковете във връзка с предстоящите консултационни документи и окончателни изменения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 (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виж </w:t>
      </w:r>
      <w:hyperlink r:id="rId8" w:history="1">
        <w:r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Работна програма на</w:t>
        </w:r>
        <w:r w:rsidR="0053236D" w:rsidRPr="008173CA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</w:t>
        </w:r>
        <w:r>
          <w:rPr>
            <w:rFonts w:eastAsia="Times New Roman" w:cs="Helvetica"/>
            <w:color w:val="CD3333"/>
            <w:sz w:val="24"/>
            <w:szCs w:val="24"/>
            <w:u w:val="single"/>
          </w:rPr>
          <w:t>IASB</w:t>
        </w:r>
      </w:hyperlink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). </w:t>
      </w:r>
      <w:r w:rsidR="00DA1183">
        <w:rPr>
          <w:rFonts w:eastAsia="Times New Roman" w:cs="Helvetica"/>
          <w:color w:val="575757"/>
          <w:sz w:val="24"/>
          <w:szCs w:val="24"/>
          <w:lang w:val="bg-BG"/>
        </w:rPr>
        <w:t>Поради несигурността и еволюиращото естество на кризата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, </w:t>
      </w:r>
      <w:r w:rsidR="00DA1183">
        <w:rPr>
          <w:rFonts w:eastAsia="Times New Roman" w:cs="Helvetica"/>
          <w:color w:val="575757"/>
          <w:sz w:val="24"/>
          <w:szCs w:val="24"/>
          <w:lang w:val="bg-BG"/>
        </w:rPr>
        <w:t>Съветът ще продължи да наблюдава текущо ситуацията и да преценява дали са необходими по-нататъшни промени в сроковете, свързани с дейността на Съвета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.</w:t>
      </w:r>
    </w:p>
    <w:p w14:paraId="69D9EF40" w14:textId="7B1BC56A" w:rsidR="0053236D" w:rsidRPr="008173CA" w:rsidRDefault="00BF6F80" w:rsidP="0053236D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</w:rPr>
      </w:pPr>
      <w:bookmarkStart w:id="1" w:name="2"/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Класифициране на пасиви</w:t>
      </w:r>
      <w:r w:rsidR="0084237C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те</w:t>
      </w:r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като текущи или нетекущи </w:t>
      </w:r>
      <w:r w:rsidR="0053236D" w:rsidRPr="008173CA">
        <w:rPr>
          <w:rFonts w:eastAsia="Times New Roman" w:cs="Helvetica"/>
          <w:b/>
          <w:bCs/>
          <w:color w:val="CD3333"/>
          <w:sz w:val="34"/>
          <w:szCs w:val="34"/>
        </w:rPr>
        <w:t>—</w:t>
      </w:r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отсрочване на датата на влизане в сила</w:t>
      </w:r>
      <w:r w:rsidR="0053236D" w:rsidRPr="008173CA">
        <w:rPr>
          <w:rFonts w:eastAsia="Times New Roman" w:cs="Helvetica"/>
          <w:b/>
          <w:bCs/>
          <w:color w:val="CD3333"/>
          <w:sz w:val="34"/>
          <w:szCs w:val="34"/>
        </w:rPr>
        <w:t xml:space="preserve"> (</w:t>
      </w:r>
      <w:r w:rsidR="008173CA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53236D" w:rsidRPr="008173CA">
        <w:rPr>
          <w:rFonts w:eastAsia="Times New Roman" w:cs="Helvetica"/>
          <w:b/>
          <w:bCs/>
          <w:color w:val="CD3333"/>
          <w:sz w:val="34"/>
          <w:szCs w:val="34"/>
        </w:rPr>
        <w:t xml:space="preserve"> 32A)</w:t>
      </w:r>
      <w:bookmarkEnd w:id="1"/>
    </w:p>
    <w:p w14:paraId="68BC6940" w14:textId="517A2201" w:rsidR="0053236D" w:rsidRPr="008173CA" w:rsidRDefault="008173CA" w:rsidP="0053236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8173CA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Pr="008173CA">
        <w:rPr>
          <w:rFonts w:eastAsia="Times New Roman" w:cs="Helvetica"/>
          <w:color w:val="575757"/>
          <w:sz w:val="24"/>
          <w:szCs w:val="24"/>
        </w:rPr>
        <w:t xml:space="preserve"> </w:t>
      </w:r>
      <w:r w:rsidR="00BF6F80">
        <w:rPr>
          <w:rFonts w:eastAsia="Times New Roman" w:cs="Helvetica"/>
          <w:color w:val="575757"/>
          <w:sz w:val="24"/>
          <w:szCs w:val="24"/>
          <w:lang w:val="bg-BG"/>
        </w:rPr>
        <w:t>да предостави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 30 </w:t>
      </w:r>
      <w:r w:rsidR="00BF6F80">
        <w:rPr>
          <w:rFonts w:eastAsia="Times New Roman" w:cs="Helvetica"/>
          <w:color w:val="575757"/>
          <w:sz w:val="24"/>
          <w:szCs w:val="24"/>
          <w:lang w:val="bg-BG"/>
        </w:rPr>
        <w:t xml:space="preserve">дни за коментари във връзка с проекта за обсъждане относно предложението на Съвета да отсрочи датата на влизане в сила на </w:t>
      </w:r>
      <w:r w:rsidR="00BF6F80" w:rsidRPr="00BF6F8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Класифициране на пасивите като текущи или нетекущи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. </w:t>
      </w:r>
      <w:r w:rsidRPr="008173CA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четиринадесет членове на Съвета изразиха съгласие с </w:t>
      </w:r>
      <w:r>
        <w:rPr>
          <w:rFonts w:eastAsia="Times New Roman" w:cs="Helvetica"/>
          <w:color w:val="575757"/>
          <w:sz w:val="24"/>
          <w:szCs w:val="24"/>
          <w:lang w:val="bg-BG"/>
        </w:rPr>
        <w:t>това решение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.</w:t>
      </w:r>
    </w:p>
    <w:p w14:paraId="1F1EB7E2" w14:textId="7524E2E1" w:rsidR="0053236D" w:rsidRPr="008173CA" w:rsidRDefault="00BF6F80" w:rsidP="0053236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потвърдиха, че са се уверили, че Съветът е изпълнил изискванията на приложимите стъпки от регламентираната процедура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>в частност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>е провел достатъчно консултации и анализи, за да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се пристъпи към процедурата по гласуване на проекта за обсъждане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.</w:t>
      </w:r>
    </w:p>
    <w:p w14:paraId="788127B3" w14:textId="17E11BC4" w:rsidR="0053236D" w:rsidRPr="008173CA" w:rsidRDefault="00BF6F80" w:rsidP="0053236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Нито един от членовете на Съвета не даде индикации, че възнамерява да изрази несъгласие с предложението в проекта за обсъждане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.</w:t>
      </w:r>
    </w:p>
    <w:p w14:paraId="0DDCECA0" w14:textId="31797A30" w:rsidR="0053236D" w:rsidRPr="008173CA" w:rsidRDefault="008173CA" w:rsidP="0053236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14:paraId="6F6E6D7F" w14:textId="252599BA" w:rsidR="0053236D" w:rsidRPr="008173CA" w:rsidRDefault="00BF6F80" w:rsidP="0053236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Съветът планира да публикува проекта за обсъждане през май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 2020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.</w:t>
      </w:r>
    </w:p>
    <w:p w14:paraId="7A6B83E4" w14:textId="2B4EE95B" w:rsidR="0053236D" w:rsidRPr="008173CA" w:rsidRDefault="00BF6F80" w:rsidP="0053236D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</w:rPr>
      </w:pPr>
      <w:bookmarkStart w:id="2" w:name="3"/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Лизинг и </w:t>
      </w:r>
      <w:r w:rsidR="0053236D" w:rsidRPr="008173CA">
        <w:rPr>
          <w:rFonts w:eastAsia="Times New Roman" w:cs="Helvetica"/>
          <w:b/>
          <w:bCs/>
          <w:color w:val="CD3333"/>
          <w:sz w:val="34"/>
          <w:szCs w:val="34"/>
        </w:rPr>
        <w:t>covid-19 (</w:t>
      </w:r>
      <w:r w:rsidR="008173CA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53236D" w:rsidRPr="008173CA">
        <w:rPr>
          <w:rFonts w:eastAsia="Times New Roman" w:cs="Helvetica"/>
          <w:b/>
          <w:bCs/>
          <w:color w:val="CD3333"/>
          <w:sz w:val="34"/>
          <w:szCs w:val="34"/>
        </w:rPr>
        <w:t xml:space="preserve"> 32</w:t>
      </w:r>
      <w:r w:rsidR="008173CA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Б</w:t>
      </w:r>
      <w:r w:rsidR="0053236D" w:rsidRPr="008173CA">
        <w:rPr>
          <w:rFonts w:eastAsia="Times New Roman" w:cs="Helvetica"/>
          <w:b/>
          <w:bCs/>
          <w:color w:val="CD3333"/>
          <w:sz w:val="34"/>
          <w:szCs w:val="34"/>
        </w:rPr>
        <w:t>)</w:t>
      </w:r>
      <w:bookmarkEnd w:id="2"/>
    </w:p>
    <w:p w14:paraId="09AFAB42" w14:textId="29A43E82" w:rsidR="0053236D" w:rsidRPr="008173CA" w:rsidRDefault="008173CA" w:rsidP="0053236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8173CA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:</w:t>
      </w:r>
    </w:p>
    <w:p w14:paraId="3349A5F8" w14:textId="2D9CCE95" w:rsidR="0053236D" w:rsidRPr="008173CA" w:rsidRDefault="002F62B0" w:rsidP="0053236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да предостави на лизингополучателите изключение </w:t>
      </w:r>
      <w:r w:rsidRPr="002F62B0">
        <w:rPr>
          <w:rFonts w:eastAsia="Times New Roman" w:cs="Helvetica"/>
          <w:color w:val="575757"/>
          <w:sz w:val="24"/>
          <w:szCs w:val="24"/>
          <w:lang w:val="bg-BG"/>
        </w:rPr>
        <w:t xml:space="preserve">по избор </w:t>
      </w:r>
      <w:r>
        <w:rPr>
          <w:rFonts w:eastAsia="Times New Roman" w:cs="Helvetica"/>
          <w:color w:val="575757"/>
          <w:sz w:val="24"/>
          <w:szCs w:val="24"/>
          <w:lang w:val="bg-BG"/>
        </w:rPr>
        <w:t>от изискванията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за оценяване дали отстъпка в наема във връзка с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 covid-19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представлява модификация на лизинга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;</w:t>
      </w:r>
    </w:p>
    <w:p w14:paraId="2B70EE44" w14:textId="7FFB8E96" w:rsidR="0053236D" w:rsidRPr="008173CA" w:rsidRDefault="002F62B0" w:rsidP="0053236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да изисква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 </w:t>
      </w:r>
      <w:r w:rsidRPr="002F62B0">
        <w:rPr>
          <w:rFonts w:eastAsia="Times New Roman" w:cs="Helvetica"/>
          <w:color w:val="575757"/>
          <w:sz w:val="24"/>
          <w:szCs w:val="24"/>
          <w:lang w:val="bg-BG"/>
        </w:rPr>
        <w:t>лизингополучателите</w:t>
      </w:r>
      <w:r>
        <w:rPr>
          <w:rFonts w:eastAsia="Times New Roman" w:cs="Helvetica"/>
          <w:color w:val="575757"/>
          <w:sz w:val="24"/>
          <w:szCs w:val="24"/>
          <w:lang w:val="bg-BG"/>
        </w:rPr>
        <w:t>, които прилагат това изключение,</w:t>
      </w:r>
      <w:r w:rsidRPr="002F62B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да отчитат счетоводно отстъпки в наема във връзка с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 covid-19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така, сякаш тези отстъпки не са модификации на лизинга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;</w:t>
      </w:r>
    </w:p>
    <w:p w14:paraId="26717202" w14:textId="63A91A41" w:rsidR="0053236D" w:rsidRPr="008173CA" w:rsidRDefault="002F62B0" w:rsidP="0053236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 w:rsidRPr="002F62B0">
        <w:rPr>
          <w:rFonts w:eastAsia="Times New Roman" w:cs="Helvetica"/>
          <w:color w:val="575757"/>
          <w:sz w:val="24"/>
          <w:szCs w:val="24"/>
          <w:lang w:val="bg-BG"/>
        </w:rPr>
        <w:t>да изисква</w:t>
      </w:r>
      <w:r w:rsidRPr="002F62B0">
        <w:rPr>
          <w:rFonts w:eastAsia="Times New Roman" w:cs="Helvetica"/>
          <w:color w:val="575757"/>
          <w:sz w:val="24"/>
          <w:szCs w:val="24"/>
        </w:rPr>
        <w:t xml:space="preserve"> </w:t>
      </w:r>
      <w:r w:rsidRPr="002F62B0">
        <w:rPr>
          <w:rFonts w:eastAsia="Times New Roman" w:cs="Helvetica"/>
          <w:color w:val="575757"/>
          <w:sz w:val="24"/>
          <w:szCs w:val="24"/>
          <w:lang w:val="bg-BG"/>
        </w:rPr>
        <w:t xml:space="preserve">лизингополучателите, които прилагат това изключение, да </w:t>
      </w:r>
      <w:r>
        <w:rPr>
          <w:rFonts w:eastAsia="Times New Roman" w:cs="Helvetica"/>
          <w:color w:val="575757"/>
          <w:sz w:val="24"/>
          <w:szCs w:val="24"/>
          <w:lang w:val="bg-BG"/>
        </w:rPr>
        <w:t>оповестяват този факт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;</w:t>
      </w:r>
    </w:p>
    <w:p w14:paraId="692F7F41" w14:textId="7EFB920F" w:rsidR="0053236D" w:rsidRPr="008173CA" w:rsidRDefault="002F62B0" w:rsidP="0053236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 w:rsidRPr="002F62B0">
        <w:rPr>
          <w:rFonts w:eastAsia="Times New Roman" w:cs="Helvetica"/>
          <w:color w:val="575757"/>
          <w:sz w:val="24"/>
          <w:szCs w:val="24"/>
          <w:lang w:val="bg-BG"/>
        </w:rPr>
        <w:t>да изисква</w:t>
      </w:r>
      <w:r w:rsidRPr="002F62B0">
        <w:rPr>
          <w:rFonts w:eastAsia="Times New Roman" w:cs="Helvetica"/>
          <w:color w:val="575757"/>
          <w:sz w:val="24"/>
          <w:szCs w:val="24"/>
        </w:rPr>
        <w:t xml:space="preserve"> </w:t>
      </w:r>
      <w:r w:rsidRPr="002F62B0">
        <w:rPr>
          <w:rFonts w:eastAsia="Times New Roman" w:cs="Helvetica"/>
          <w:color w:val="575757"/>
          <w:sz w:val="24"/>
          <w:szCs w:val="24"/>
          <w:lang w:val="bg-BG"/>
        </w:rPr>
        <w:t xml:space="preserve">лизингополучателите </w:t>
      </w:r>
      <w:r>
        <w:rPr>
          <w:rFonts w:eastAsia="Times New Roman" w:cs="Helvetica"/>
          <w:color w:val="575757"/>
          <w:sz w:val="24"/>
          <w:szCs w:val="24"/>
          <w:lang w:val="bg-BG"/>
        </w:rPr>
        <w:t>да прилагат изключението ретроспективно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>признавайки кумулативния ефект от първоначалното прилагане на изменението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като корекция на началното салдо на неразпределената печалба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 (</w:t>
      </w:r>
      <w:r>
        <w:rPr>
          <w:rFonts w:eastAsia="Times New Roman" w:cs="Helvetica"/>
          <w:color w:val="575757"/>
          <w:sz w:val="24"/>
          <w:szCs w:val="24"/>
          <w:lang w:val="bg-BG"/>
        </w:rPr>
        <w:t>или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съобразно случая, </w:t>
      </w:r>
      <w:r w:rsidRPr="002F62B0">
        <w:rPr>
          <w:rFonts w:eastAsia="Times New Roman" w:cs="Helvetica"/>
          <w:color w:val="575757"/>
          <w:sz w:val="24"/>
          <w:szCs w:val="24"/>
          <w:lang w:val="bg-BG"/>
        </w:rPr>
        <w:t>друг компонент на собствения капитал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) </w:t>
      </w:r>
      <w:r>
        <w:rPr>
          <w:rFonts w:eastAsia="Times New Roman" w:cs="Helvetica"/>
          <w:color w:val="575757"/>
          <w:sz w:val="24"/>
          <w:szCs w:val="24"/>
          <w:lang w:val="bg-BG"/>
        </w:rPr>
        <w:t>към началото на отчетния период, в който лизингополучателят прилага изменението за първи път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;</w:t>
      </w:r>
    </w:p>
    <w:p w14:paraId="5E31DA38" w14:textId="17757175" w:rsidR="0053236D" w:rsidRPr="008173CA" w:rsidRDefault="002F62B0" w:rsidP="0053236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изключението да влиза в сила незабавно след публикуване на окончателното изменение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; </w:t>
      </w:r>
      <w:r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398D8EFB" w14:textId="21000690" w:rsidR="0053236D" w:rsidRPr="008173CA" w:rsidRDefault="002F62B0" w:rsidP="0053236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да предостави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 14 </w:t>
      </w:r>
      <w:r>
        <w:rPr>
          <w:rFonts w:eastAsia="Times New Roman" w:cs="Helvetica"/>
          <w:color w:val="575757"/>
          <w:sz w:val="24"/>
          <w:szCs w:val="24"/>
          <w:lang w:val="bg-BG"/>
        </w:rPr>
        <w:t>дни за коментари във връзка с проекта за обсъждане на предложеното изменение на МСФО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 16, </w:t>
      </w:r>
      <w:r>
        <w:rPr>
          <w:rFonts w:eastAsia="Times New Roman" w:cs="Helvetica"/>
          <w:color w:val="575757"/>
          <w:sz w:val="24"/>
          <w:szCs w:val="24"/>
          <w:lang w:val="bg-BG"/>
        </w:rPr>
        <w:t>при условие, че това бъде одобрено от Попечителите на Фондация МСФО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.</w:t>
      </w:r>
    </w:p>
    <w:p w14:paraId="06B2F799" w14:textId="250A05C1" w:rsidR="0053236D" w:rsidRPr="008173CA" w:rsidRDefault="008173CA" w:rsidP="0053236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8173CA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тези решения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.</w:t>
      </w:r>
    </w:p>
    <w:p w14:paraId="1AD155D7" w14:textId="29D34AF1" w:rsidR="0053236D" w:rsidRPr="008173CA" w:rsidRDefault="00BB4CB8" w:rsidP="0053236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BB4CB8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потвърдиха, че са се уверили, че Съветът е изпълнил изискванията на приложимите стъпки от регламентираната процедура, за да</w:t>
      </w:r>
      <w:r w:rsidRPr="00BB4CB8">
        <w:rPr>
          <w:rFonts w:eastAsia="Times New Roman" w:cs="Helvetica"/>
          <w:color w:val="575757"/>
          <w:sz w:val="24"/>
          <w:szCs w:val="24"/>
        </w:rPr>
        <w:t xml:space="preserve"> </w:t>
      </w:r>
      <w:r w:rsidRPr="00BB4CB8">
        <w:rPr>
          <w:rFonts w:eastAsia="Times New Roman" w:cs="Helvetica"/>
          <w:color w:val="575757"/>
          <w:sz w:val="24"/>
          <w:szCs w:val="24"/>
          <w:lang w:val="bg-BG"/>
        </w:rPr>
        <w:t>се пристъпи към процедурата по гласуване на проекта за обсъждане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.</w:t>
      </w:r>
    </w:p>
    <w:p w14:paraId="6BD6E7DA" w14:textId="3E78CC12" w:rsidR="0053236D" w:rsidRPr="008173CA" w:rsidRDefault="00BB4CB8" w:rsidP="0053236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BB4CB8">
        <w:rPr>
          <w:rFonts w:eastAsia="Times New Roman" w:cs="Helvetica"/>
          <w:color w:val="575757"/>
          <w:sz w:val="24"/>
          <w:szCs w:val="24"/>
          <w:lang w:val="bg-BG"/>
        </w:rPr>
        <w:t>Нито един от членовете на Съвета не даде индикации, че възнамерява да изрази несъгласие с предложението в проекта за обсъждане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.</w:t>
      </w:r>
    </w:p>
    <w:p w14:paraId="2E8992BA" w14:textId="495C93BE" w:rsidR="0053236D" w:rsidRPr="008173CA" w:rsidRDefault="008173CA" w:rsidP="0053236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14:paraId="6ECEBF36" w14:textId="61E6892A" w:rsidR="0053236D" w:rsidRPr="008173CA" w:rsidRDefault="00BB4CB8" w:rsidP="0053236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BB4CB8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планира да публикува проекта за обсъждане </w:t>
      </w:r>
      <w:r>
        <w:rPr>
          <w:rFonts w:eastAsia="Times New Roman" w:cs="Helvetica"/>
          <w:color w:val="575757"/>
          <w:sz w:val="24"/>
          <w:szCs w:val="24"/>
          <w:lang w:val="bg-BG"/>
        </w:rPr>
        <w:t>преди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 27 </w:t>
      </w:r>
      <w:r>
        <w:rPr>
          <w:rFonts w:eastAsia="Times New Roman" w:cs="Helvetica"/>
          <w:color w:val="575757"/>
          <w:sz w:val="24"/>
          <w:szCs w:val="24"/>
          <w:lang w:val="bg-BG"/>
        </w:rPr>
        <w:t>април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 xml:space="preserve"> 2020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53236D" w:rsidRPr="008173CA">
        <w:rPr>
          <w:rFonts w:eastAsia="Times New Roman" w:cs="Helvetica"/>
          <w:color w:val="575757"/>
          <w:sz w:val="24"/>
          <w:szCs w:val="24"/>
        </w:rPr>
        <w:t>.</w:t>
      </w:r>
    </w:p>
    <w:sectPr w:rsidR="0053236D" w:rsidRPr="008173C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0468E"/>
    <w:multiLevelType w:val="multilevel"/>
    <w:tmpl w:val="D51A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51C22"/>
    <w:multiLevelType w:val="multilevel"/>
    <w:tmpl w:val="C608AECE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26E82"/>
    <w:multiLevelType w:val="multilevel"/>
    <w:tmpl w:val="50F0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russianLow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F0421"/>
    <w:multiLevelType w:val="multilevel"/>
    <w:tmpl w:val="428E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36D"/>
    <w:rsid w:val="00210FD5"/>
    <w:rsid w:val="00225BAB"/>
    <w:rsid w:val="002F62B0"/>
    <w:rsid w:val="0034166D"/>
    <w:rsid w:val="0053236D"/>
    <w:rsid w:val="008173CA"/>
    <w:rsid w:val="0084237C"/>
    <w:rsid w:val="00AD2D0C"/>
    <w:rsid w:val="00BA388D"/>
    <w:rsid w:val="00BB4CB8"/>
    <w:rsid w:val="00BF6F80"/>
    <w:rsid w:val="00CE76ED"/>
    <w:rsid w:val="00DA1183"/>
    <w:rsid w:val="00DA5EA8"/>
    <w:rsid w:val="00E4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7991"/>
  <w15:chartTrackingRefBased/>
  <w15:docId w15:val="{A5E7231E-5BB9-4EBE-90B5-5BD0E59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5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5" w:color="C6C6C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05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2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projects/work-pl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rs.org/news-and-events/updates/iasb-updates/supplementary-april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rs.org/news-and-events/updates/iasb-updates/supplementary-april-2020/" TargetMode="External"/><Relationship Id="rId5" Type="http://schemas.openxmlformats.org/officeDocument/2006/relationships/hyperlink" Target="https://www.ifrs.org/news-and-events/updates/iasb-updates/supplementary-april-202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762</Words>
  <Characters>4428</Characters>
  <Application>Microsoft Office Word</Application>
  <DocSecurity>0</DocSecurity>
  <Lines>94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 Velinova</dc:creator>
  <cp:keywords/>
  <dc:description/>
  <cp:lastModifiedBy>Svetoslava Velinova</cp:lastModifiedBy>
  <cp:revision>12</cp:revision>
  <dcterms:created xsi:type="dcterms:W3CDTF">2020-05-08T13:18:00Z</dcterms:created>
  <dcterms:modified xsi:type="dcterms:W3CDTF">2020-05-11T06:53:00Z</dcterms:modified>
</cp:coreProperties>
</file>