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B46" w:rsidRPr="00841D0B" w:rsidRDefault="008F6B46" w:rsidP="008F6B46">
      <w:pPr>
        <w:shd w:val="clear" w:color="auto" w:fill="FFFFFF"/>
        <w:spacing w:after="0" w:line="240" w:lineRule="auto"/>
        <w:outlineLvl w:val="0"/>
        <w:rPr>
          <w:rFonts w:eastAsia="Times New Roman" w:cs="Helvetica"/>
          <w:b/>
          <w:bCs/>
          <w:color w:val="FFFFFF"/>
          <w:kern w:val="36"/>
          <w:sz w:val="58"/>
          <w:szCs w:val="58"/>
        </w:rPr>
      </w:pPr>
      <w:r w:rsidRPr="00841D0B">
        <w:rPr>
          <w:rFonts w:eastAsia="Times New Roman" w:cs="Helvetica"/>
          <w:b/>
          <w:bCs/>
          <w:color w:val="FFFFFF"/>
          <w:kern w:val="36"/>
          <w:sz w:val="58"/>
          <w:szCs w:val="58"/>
        </w:rPr>
        <w:t>IASB Update April 2020</w:t>
      </w:r>
    </w:p>
    <w:p w:rsidR="008F6B46" w:rsidRPr="00841D0B" w:rsidRDefault="008F6B46" w:rsidP="008F6B46">
      <w:pPr>
        <w:shd w:val="clear" w:color="auto" w:fill="FFFFFF"/>
        <w:spacing w:after="300" w:line="240" w:lineRule="auto"/>
        <w:rPr>
          <w:rFonts w:eastAsia="Times New Roman" w:cs="Helvetica"/>
          <w:color w:val="575757"/>
          <w:sz w:val="24"/>
          <w:szCs w:val="24"/>
        </w:rPr>
      </w:pPr>
    </w:p>
    <w:p w:rsidR="008F6B46" w:rsidRPr="00841D0B" w:rsidRDefault="00841D0B" w:rsidP="008F6B46">
      <w:pPr>
        <w:shd w:val="clear" w:color="auto" w:fill="A41F35"/>
        <w:spacing w:after="0" w:line="240" w:lineRule="auto"/>
        <w:outlineLvl w:val="0"/>
        <w:rPr>
          <w:rFonts w:eastAsia="Times New Roman" w:cs="Helvetica"/>
          <w:b/>
          <w:bCs/>
          <w:color w:val="FFFFFF"/>
          <w:kern w:val="36"/>
          <w:sz w:val="58"/>
          <w:szCs w:val="58"/>
        </w:rPr>
      </w:pPr>
      <w:r w:rsidRPr="00841D0B">
        <w:rPr>
          <w:rFonts w:eastAsia="Times New Roman" w:cs="Helvetica"/>
          <w:b/>
          <w:bCs/>
          <w:color w:val="FFFFFF"/>
          <w:kern w:val="36"/>
          <w:sz w:val="58"/>
          <w:szCs w:val="58"/>
          <w:lang w:val="bg-BG"/>
        </w:rPr>
        <w:t xml:space="preserve">Информационен бюлетин на Съвета по международни счетоводни стандарти (IASB) – </w:t>
      </w:r>
      <w:r>
        <w:rPr>
          <w:rFonts w:eastAsia="Times New Roman" w:cs="Helvetica"/>
          <w:b/>
          <w:bCs/>
          <w:color w:val="FFFFFF"/>
          <w:kern w:val="36"/>
          <w:sz w:val="58"/>
          <w:szCs w:val="58"/>
          <w:lang w:val="bg-BG"/>
        </w:rPr>
        <w:t>април</w:t>
      </w:r>
      <w:r w:rsidRPr="00841D0B">
        <w:rPr>
          <w:rFonts w:eastAsia="Times New Roman" w:cs="Helvetica"/>
          <w:b/>
          <w:bCs/>
          <w:color w:val="FFFFFF"/>
          <w:kern w:val="36"/>
          <w:sz w:val="58"/>
          <w:szCs w:val="58"/>
          <w:lang w:val="bg-BG"/>
        </w:rPr>
        <w:t xml:space="preserve"> 2020 г.</w:t>
      </w:r>
    </w:p>
    <w:p w:rsidR="008F6B46" w:rsidRPr="00841D0B" w:rsidRDefault="008F6B46" w:rsidP="008F6B46">
      <w:pPr>
        <w:shd w:val="clear" w:color="auto" w:fill="FFFFFF"/>
        <w:spacing w:after="300" w:line="240" w:lineRule="auto"/>
        <w:rPr>
          <w:rFonts w:eastAsia="Times New Roman" w:cs="Helvetica"/>
          <w:color w:val="575757"/>
          <w:sz w:val="24"/>
          <w:szCs w:val="24"/>
        </w:rPr>
      </w:pPr>
    </w:p>
    <w:p w:rsidR="008F6B46" w:rsidRPr="00841D0B" w:rsidRDefault="008F6B46" w:rsidP="008F6B46">
      <w:pPr>
        <w:shd w:val="clear" w:color="auto" w:fill="FFFFFF"/>
        <w:spacing w:after="300" w:line="240" w:lineRule="auto"/>
        <w:rPr>
          <w:rFonts w:eastAsia="Times New Roman" w:cs="Helvetica"/>
          <w:color w:val="575757"/>
          <w:sz w:val="24"/>
          <w:szCs w:val="24"/>
        </w:rPr>
      </w:pPr>
    </w:p>
    <w:p w:rsidR="008F6B46" w:rsidRPr="00841D0B" w:rsidRDefault="00841D0B" w:rsidP="008F6B46">
      <w:pPr>
        <w:shd w:val="clear" w:color="auto" w:fill="FFFFFF"/>
        <w:spacing w:after="300" w:line="240" w:lineRule="auto"/>
        <w:rPr>
          <w:rFonts w:eastAsia="Times New Roman" w:cs="Helvetica"/>
          <w:color w:val="575757"/>
          <w:sz w:val="24"/>
          <w:szCs w:val="24"/>
        </w:rPr>
      </w:pPr>
      <w:r w:rsidRPr="00841D0B">
        <w:rPr>
          <w:rFonts w:eastAsia="Times New Roman" w:cs="Helvetica"/>
          <w:color w:val="575757"/>
          <w:sz w:val="24"/>
          <w:szCs w:val="24"/>
          <w:lang w:val="bg-BG"/>
        </w:rPr>
        <w:t>Настоящият бюлетин на Съвета по международни счетоводни стандарти (IASB) (”Съветът”) представя предварителните решения на Съвета. Окончателните решения на Съвета по международни счетоводни стандарти относно: МСФО стандарти (IFRS</w:t>
      </w:r>
      <w:r w:rsidRPr="00841D0B">
        <w:rPr>
          <w:rFonts w:eastAsia="Times New Roman" w:cs="Helvetica"/>
          <w:color w:val="575757"/>
          <w:sz w:val="24"/>
          <w:szCs w:val="24"/>
          <w:vertAlign w:val="superscript"/>
          <w:lang w:val="bg-BG"/>
        </w:rPr>
        <w:t>®</w:t>
      </w:r>
      <w:r w:rsidRPr="00841D0B">
        <w:rPr>
          <w:rFonts w:eastAsia="Times New Roman" w:cs="Helvetica"/>
          <w:color w:val="575757"/>
          <w:sz w:val="24"/>
          <w:szCs w:val="24"/>
          <w:lang w:val="bg-BG"/>
        </w:rPr>
        <w:t> Standards), Изменения и Разяснения (IFRIC</w:t>
      </w:r>
      <w:r w:rsidRPr="00841D0B">
        <w:rPr>
          <w:rFonts w:eastAsia="Times New Roman" w:cs="Helvetica"/>
          <w:color w:val="575757"/>
          <w:sz w:val="24"/>
          <w:szCs w:val="24"/>
          <w:vertAlign w:val="superscript"/>
          <w:lang w:val="bg-BG"/>
        </w:rPr>
        <w:t>®</w:t>
      </w:r>
      <w:r w:rsidRPr="00841D0B">
        <w:rPr>
          <w:rFonts w:eastAsia="Times New Roman" w:cs="Helvetica"/>
          <w:color w:val="575757"/>
          <w:sz w:val="24"/>
          <w:szCs w:val="24"/>
          <w:lang w:val="bg-BG"/>
        </w:rPr>
        <w:t xml:space="preserve"> Interpretations) се подлагат на официално гласуване, съгласно предвиденото в </w:t>
      </w:r>
      <w:r w:rsidRPr="00841D0B">
        <w:rPr>
          <w:rFonts w:eastAsia="Times New Roman" w:cs="Helvetica"/>
          <w:i/>
          <w:color w:val="575757"/>
          <w:sz w:val="24"/>
          <w:szCs w:val="24"/>
          <w:lang w:val="bg-BG"/>
        </w:rPr>
        <w:t>Ръководството по регламентираната процедура</w:t>
      </w:r>
      <w:r w:rsidRPr="00841D0B">
        <w:rPr>
          <w:rFonts w:eastAsia="Times New Roman" w:cs="Helvetica"/>
          <w:color w:val="575757"/>
          <w:sz w:val="24"/>
          <w:szCs w:val="24"/>
          <w:lang w:val="bg-BG"/>
        </w:rPr>
        <w:t xml:space="preserve"> на Фондация МСФО (IFRS</w:t>
      </w:r>
      <w:r w:rsidRPr="00841D0B">
        <w:rPr>
          <w:rFonts w:eastAsia="Times New Roman" w:cs="Helvetica"/>
          <w:color w:val="575757"/>
          <w:sz w:val="24"/>
          <w:szCs w:val="24"/>
          <w:vertAlign w:val="superscript"/>
          <w:lang w:val="bg-BG"/>
        </w:rPr>
        <w:t>®</w:t>
      </w:r>
      <w:r w:rsidRPr="00841D0B">
        <w:rPr>
          <w:rFonts w:eastAsia="Times New Roman" w:cs="Helvetica"/>
          <w:color w:val="575757"/>
          <w:sz w:val="24"/>
          <w:szCs w:val="24"/>
          <w:lang w:val="bg-BG"/>
        </w:rPr>
        <w:t xml:space="preserve"> Foundation) и Комитета по разясненията на МСФО (IFRS Interpretation Committee)</w:t>
      </w:r>
      <w:r w:rsidRPr="00841D0B">
        <w:rPr>
          <w:rFonts w:eastAsia="Times New Roman" w:cs="Helvetica"/>
          <w:color w:val="575757"/>
          <w:sz w:val="24"/>
          <w:szCs w:val="24"/>
        </w:rPr>
        <w:t>.</w:t>
      </w:r>
    </w:p>
    <w:p w:rsidR="008F6B46" w:rsidRPr="00841D0B" w:rsidRDefault="00841D0B" w:rsidP="008F6B46">
      <w:pPr>
        <w:shd w:val="clear" w:color="auto" w:fill="FFFFFF"/>
        <w:spacing w:after="300" w:line="240" w:lineRule="auto"/>
        <w:rPr>
          <w:rFonts w:eastAsia="Times New Roman" w:cs="Helvetica"/>
          <w:color w:val="575757"/>
          <w:sz w:val="24"/>
          <w:szCs w:val="24"/>
        </w:rPr>
      </w:pPr>
      <w:r w:rsidRPr="00841D0B">
        <w:rPr>
          <w:rFonts w:eastAsia="Times New Roman" w:cs="Helvetica"/>
          <w:color w:val="575757"/>
          <w:sz w:val="24"/>
          <w:szCs w:val="24"/>
          <w:lang w:val="bg-BG"/>
        </w:rPr>
        <w:t>Съветът проведе дистанционно заседание на</w:t>
      </w:r>
      <w:r>
        <w:rPr>
          <w:rFonts w:eastAsia="Times New Roman" w:cs="Helvetica"/>
          <w:color w:val="575757"/>
          <w:sz w:val="24"/>
          <w:szCs w:val="24"/>
          <w:lang w:val="bg-BG"/>
        </w:rPr>
        <w:t xml:space="preserve"> </w:t>
      </w:r>
      <w:hyperlink r:id="rId5" w:history="1">
        <w:r w:rsidR="008F6B46" w:rsidRPr="00841D0B">
          <w:rPr>
            <w:rFonts w:eastAsia="Times New Roman" w:cs="Helvetica"/>
            <w:color w:val="CD3333"/>
            <w:sz w:val="24"/>
            <w:szCs w:val="24"/>
            <w:u w:val="single"/>
          </w:rPr>
          <w:t xml:space="preserve">21–23 </w:t>
        </w:r>
        <w:r>
          <w:rPr>
            <w:rFonts w:eastAsia="Times New Roman" w:cs="Helvetica"/>
            <w:color w:val="CD3333"/>
            <w:sz w:val="24"/>
            <w:szCs w:val="24"/>
            <w:u w:val="single"/>
            <w:lang w:val="bg-BG"/>
          </w:rPr>
          <w:t>април</w:t>
        </w:r>
        <w:r w:rsidR="008F6B46" w:rsidRPr="00841D0B">
          <w:rPr>
            <w:rFonts w:eastAsia="Times New Roman" w:cs="Helvetica"/>
            <w:color w:val="CD3333"/>
            <w:sz w:val="24"/>
            <w:szCs w:val="24"/>
            <w:u w:val="single"/>
          </w:rPr>
          <w:t xml:space="preserve"> 2020</w:t>
        </w:r>
      </w:hyperlink>
      <w:r>
        <w:rPr>
          <w:rFonts w:eastAsia="Times New Roman" w:cs="Helvetica"/>
          <w:color w:val="CD3333"/>
          <w:sz w:val="24"/>
          <w:szCs w:val="24"/>
          <w:u w:val="single"/>
          <w:lang w:val="bg-BG"/>
        </w:rPr>
        <w:t xml:space="preserve"> г</w:t>
      </w:r>
      <w:r w:rsidR="008F6B46" w:rsidRPr="00841D0B">
        <w:rPr>
          <w:rFonts w:eastAsia="Times New Roman" w:cs="Helvetica"/>
          <w:color w:val="575757"/>
          <w:sz w:val="24"/>
          <w:szCs w:val="24"/>
        </w:rPr>
        <w:t>.</w:t>
      </w:r>
    </w:p>
    <w:p w:rsidR="008F6B46" w:rsidRPr="00841D0B" w:rsidRDefault="00841D0B" w:rsidP="008F6B46">
      <w:pPr>
        <w:shd w:val="clear" w:color="auto" w:fill="FFFFFF"/>
        <w:spacing w:after="300" w:line="240" w:lineRule="auto"/>
        <w:rPr>
          <w:rFonts w:eastAsia="Times New Roman" w:cs="Helvetica"/>
          <w:color w:val="575757"/>
          <w:sz w:val="24"/>
          <w:szCs w:val="24"/>
        </w:rPr>
      </w:pPr>
      <w:r w:rsidRPr="00841D0B">
        <w:rPr>
          <w:rFonts w:eastAsia="Times New Roman" w:cs="Helvetica"/>
          <w:color w:val="575757"/>
          <w:sz w:val="24"/>
          <w:szCs w:val="24"/>
          <w:lang w:val="bg-BG"/>
        </w:rPr>
        <w:t>Темите, по реда на обсъждането им, включваха</w:t>
      </w:r>
      <w:r w:rsidR="008F6B46" w:rsidRPr="00841D0B">
        <w:rPr>
          <w:rFonts w:eastAsia="Times New Roman" w:cs="Helvetica"/>
          <w:color w:val="575757"/>
          <w:sz w:val="24"/>
          <w:szCs w:val="24"/>
        </w:rPr>
        <w:t>:</w:t>
      </w:r>
    </w:p>
    <w:p w:rsidR="008F6B46" w:rsidRPr="00841D0B" w:rsidRDefault="004B3AC4" w:rsidP="008F6B46">
      <w:pPr>
        <w:numPr>
          <w:ilvl w:val="0"/>
          <w:numId w:val="1"/>
        </w:numPr>
        <w:shd w:val="clear" w:color="auto" w:fill="FFFFFF"/>
        <w:spacing w:before="75" w:after="75" w:line="240" w:lineRule="auto"/>
        <w:ind w:left="495"/>
        <w:rPr>
          <w:rFonts w:eastAsia="Times New Roman" w:cs="Helvetica"/>
          <w:color w:val="575757"/>
          <w:sz w:val="24"/>
          <w:szCs w:val="24"/>
        </w:rPr>
      </w:pPr>
      <w:hyperlink r:id="rId6" w:anchor="1" w:history="1">
        <w:r w:rsidR="00841D0B">
          <w:rPr>
            <w:rFonts w:eastAsia="Times New Roman" w:cs="Helvetica"/>
            <w:color w:val="CD3333"/>
            <w:sz w:val="24"/>
            <w:szCs w:val="24"/>
            <w:u w:val="single"/>
            <w:lang w:val="bg-BG"/>
          </w:rPr>
          <w:t>Изменение на</w:t>
        </w:r>
        <w:r w:rsidR="008F6B46" w:rsidRPr="00841D0B">
          <w:rPr>
            <w:rFonts w:eastAsia="Times New Roman" w:cs="Helvetica"/>
            <w:color w:val="CD3333"/>
            <w:sz w:val="24"/>
            <w:szCs w:val="24"/>
            <w:u w:val="single"/>
          </w:rPr>
          <w:t xml:space="preserve"> </w:t>
        </w:r>
        <w:r w:rsidR="00841D0B">
          <w:rPr>
            <w:rFonts w:eastAsia="Times New Roman" w:cs="Helvetica"/>
            <w:color w:val="CD3333"/>
            <w:sz w:val="24"/>
            <w:szCs w:val="24"/>
            <w:u w:val="single"/>
          </w:rPr>
          <w:t>МСФО</w:t>
        </w:r>
        <w:r w:rsidR="008F6B46" w:rsidRPr="00841D0B">
          <w:rPr>
            <w:rFonts w:eastAsia="Times New Roman" w:cs="Helvetica"/>
            <w:color w:val="CD3333"/>
            <w:sz w:val="24"/>
            <w:szCs w:val="24"/>
            <w:u w:val="single"/>
          </w:rPr>
          <w:t xml:space="preserve"> 17 </w:t>
        </w:r>
        <w:r w:rsidR="00841D0B">
          <w:rPr>
            <w:rFonts w:eastAsia="Times New Roman" w:cs="Helvetica"/>
            <w:i/>
            <w:iCs/>
            <w:color w:val="CD3333"/>
            <w:sz w:val="24"/>
            <w:szCs w:val="24"/>
            <w:lang w:val="bg-BG"/>
          </w:rPr>
          <w:t>Застрахователни договори</w:t>
        </w:r>
      </w:hyperlink>
    </w:p>
    <w:p w:rsidR="008F6B46" w:rsidRPr="00841D0B" w:rsidRDefault="004B3AC4" w:rsidP="008F6B46">
      <w:pPr>
        <w:numPr>
          <w:ilvl w:val="0"/>
          <w:numId w:val="1"/>
        </w:numPr>
        <w:shd w:val="clear" w:color="auto" w:fill="FFFFFF"/>
        <w:spacing w:before="75" w:after="75" w:line="240" w:lineRule="auto"/>
        <w:ind w:left="495"/>
        <w:rPr>
          <w:rFonts w:eastAsia="Times New Roman" w:cs="Helvetica"/>
          <w:color w:val="575757"/>
          <w:sz w:val="24"/>
          <w:szCs w:val="24"/>
        </w:rPr>
      </w:pPr>
      <w:hyperlink r:id="rId7" w:anchor="2" w:history="1">
        <w:r w:rsidR="00841D0B">
          <w:rPr>
            <w:rFonts w:eastAsia="Times New Roman" w:cs="Helvetica"/>
            <w:color w:val="CD3333"/>
            <w:sz w:val="24"/>
            <w:szCs w:val="24"/>
            <w:u w:val="single"/>
            <w:lang w:val="bg-BG"/>
          </w:rPr>
          <w:t>Финансови инструменти с характеристики на собствен капитал</w:t>
        </w:r>
      </w:hyperlink>
    </w:p>
    <w:p w:rsidR="008F6B46" w:rsidRPr="00841D0B" w:rsidRDefault="004B3AC4" w:rsidP="008F6B46">
      <w:pPr>
        <w:numPr>
          <w:ilvl w:val="0"/>
          <w:numId w:val="1"/>
        </w:numPr>
        <w:shd w:val="clear" w:color="auto" w:fill="FFFFFF"/>
        <w:spacing w:before="75" w:after="75" w:line="240" w:lineRule="auto"/>
        <w:ind w:left="495"/>
        <w:rPr>
          <w:rFonts w:eastAsia="Times New Roman" w:cs="Helvetica"/>
          <w:color w:val="575757"/>
          <w:sz w:val="24"/>
          <w:szCs w:val="24"/>
        </w:rPr>
      </w:pPr>
      <w:hyperlink r:id="rId8" w:anchor="3" w:history="1">
        <w:r w:rsidR="00841D0B">
          <w:rPr>
            <w:rFonts w:eastAsia="Times New Roman" w:cs="Helvetica"/>
            <w:color w:val="CD3333"/>
            <w:sz w:val="24"/>
            <w:szCs w:val="24"/>
            <w:u w:val="single"/>
            <w:lang w:val="bg-BG"/>
          </w:rPr>
          <w:t>Прегледи след въвеждане на</w:t>
        </w:r>
        <w:r w:rsidR="008F6B46" w:rsidRPr="00841D0B">
          <w:rPr>
            <w:rFonts w:eastAsia="Times New Roman" w:cs="Helvetica"/>
            <w:color w:val="CD3333"/>
            <w:sz w:val="24"/>
            <w:szCs w:val="24"/>
            <w:u w:val="single"/>
          </w:rPr>
          <w:t xml:space="preserve"> </w:t>
        </w:r>
        <w:r w:rsidR="00841D0B">
          <w:rPr>
            <w:rFonts w:eastAsia="Times New Roman" w:cs="Helvetica"/>
            <w:color w:val="CD3333"/>
            <w:sz w:val="24"/>
            <w:szCs w:val="24"/>
            <w:u w:val="single"/>
          </w:rPr>
          <w:t>МСФО</w:t>
        </w:r>
        <w:r w:rsidR="008F6B46" w:rsidRPr="00841D0B">
          <w:rPr>
            <w:rFonts w:eastAsia="Times New Roman" w:cs="Helvetica"/>
            <w:color w:val="CD3333"/>
            <w:sz w:val="24"/>
            <w:szCs w:val="24"/>
            <w:u w:val="single"/>
          </w:rPr>
          <w:t xml:space="preserve"> 10, </w:t>
        </w:r>
        <w:r w:rsidR="00841D0B">
          <w:rPr>
            <w:rFonts w:eastAsia="Times New Roman" w:cs="Helvetica"/>
            <w:color w:val="CD3333"/>
            <w:sz w:val="24"/>
            <w:szCs w:val="24"/>
            <w:u w:val="single"/>
          </w:rPr>
          <w:t>МСФО</w:t>
        </w:r>
        <w:r w:rsidR="008F6B46" w:rsidRPr="00841D0B">
          <w:rPr>
            <w:rFonts w:eastAsia="Times New Roman" w:cs="Helvetica"/>
            <w:color w:val="CD3333"/>
            <w:sz w:val="24"/>
            <w:szCs w:val="24"/>
            <w:u w:val="single"/>
          </w:rPr>
          <w:t xml:space="preserve"> 11 </w:t>
        </w:r>
        <w:r w:rsidR="00841D0B">
          <w:rPr>
            <w:rFonts w:eastAsia="Times New Roman" w:cs="Helvetica"/>
            <w:color w:val="CD3333"/>
            <w:sz w:val="24"/>
            <w:szCs w:val="24"/>
            <w:u w:val="single"/>
            <w:lang w:val="bg-BG"/>
          </w:rPr>
          <w:t>и</w:t>
        </w:r>
        <w:r w:rsidR="008F6B46" w:rsidRPr="00841D0B">
          <w:rPr>
            <w:rFonts w:eastAsia="Times New Roman" w:cs="Helvetica"/>
            <w:color w:val="CD3333"/>
            <w:sz w:val="24"/>
            <w:szCs w:val="24"/>
            <w:u w:val="single"/>
          </w:rPr>
          <w:t xml:space="preserve"> </w:t>
        </w:r>
        <w:r w:rsidR="00841D0B">
          <w:rPr>
            <w:rFonts w:eastAsia="Times New Roman" w:cs="Helvetica"/>
            <w:color w:val="CD3333"/>
            <w:sz w:val="24"/>
            <w:szCs w:val="24"/>
            <w:u w:val="single"/>
          </w:rPr>
          <w:t>МСФО</w:t>
        </w:r>
        <w:r w:rsidR="008F6B46" w:rsidRPr="00841D0B">
          <w:rPr>
            <w:rFonts w:eastAsia="Times New Roman" w:cs="Helvetica"/>
            <w:color w:val="CD3333"/>
            <w:sz w:val="24"/>
            <w:szCs w:val="24"/>
            <w:u w:val="single"/>
          </w:rPr>
          <w:t xml:space="preserve"> 12</w:t>
        </w:r>
      </w:hyperlink>
    </w:p>
    <w:p w:rsidR="008F6B46" w:rsidRPr="00841D0B" w:rsidRDefault="004B3AC4" w:rsidP="008F6B46">
      <w:pPr>
        <w:numPr>
          <w:ilvl w:val="0"/>
          <w:numId w:val="1"/>
        </w:numPr>
        <w:shd w:val="clear" w:color="auto" w:fill="FFFFFF"/>
        <w:spacing w:before="75" w:after="75" w:line="240" w:lineRule="auto"/>
        <w:ind w:left="495"/>
        <w:rPr>
          <w:rFonts w:eastAsia="Times New Roman" w:cs="Helvetica"/>
          <w:color w:val="575757"/>
          <w:sz w:val="24"/>
          <w:szCs w:val="24"/>
        </w:rPr>
      </w:pPr>
      <w:hyperlink r:id="rId9" w:anchor="4" w:history="1">
        <w:r w:rsidR="00841D0B">
          <w:rPr>
            <w:rFonts w:eastAsia="Times New Roman" w:cs="Helvetica"/>
            <w:color w:val="CD3333"/>
            <w:sz w:val="24"/>
            <w:szCs w:val="24"/>
            <w:u w:val="single"/>
            <w:lang w:val="bg-BG"/>
          </w:rPr>
          <w:t>Поддръжка и последователно прилагане</w:t>
        </w:r>
      </w:hyperlink>
    </w:p>
    <w:p w:rsidR="008F6B46" w:rsidRPr="00841D0B" w:rsidRDefault="004B3AC4" w:rsidP="008F6B46">
      <w:pPr>
        <w:numPr>
          <w:ilvl w:val="0"/>
          <w:numId w:val="1"/>
        </w:numPr>
        <w:shd w:val="clear" w:color="auto" w:fill="FFFFFF"/>
        <w:spacing w:before="75" w:after="75" w:line="240" w:lineRule="auto"/>
        <w:ind w:left="495"/>
        <w:rPr>
          <w:rFonts w:eastAsia="Times New Roman" w:cs="Helvetica"/>
          <w:color w:val="575757"/>
          <w:sz w:val="24"/>
          <w:szCs w:val="24"/>
        </w:rPr>
      </w:pPr>
      <w:hyperlink r:id="rId10" w:anchor="5" w:history="1">
        <w:r w:rsidR="00841D0B">
          <w:rPr>
            <w:rFonts w:eastAsia="Times New Roman" w:cs="Helvetica"/>
            <w:color w:val="CD3333"/>
            <w:sz w:val="24"/>
            <w:szCs w:val="24"/>
            <w:u w:val="single"/>
            <w:lang w:val="bg-BG"/>
          </w:rPr>
          <w:t>Коментар на ръководството</w:t>
        </w:r>
      </w:hyperlink>
    </w:p>
    <w:p w:rsidR="008F6B46" w:rsidRPr="00841D0B" w:rsidRDefault="004B3AC4" w:rsidP="008F6B46">
      <w:pPr>
        <w:numPr>
          <w:ilvl w:val="0"/>
          <w:numId w:val="1"/>
        </w:numPr>
        <w:shd w:val="clear" w:color="auto" w:fill="FFFFFF"/>
        <w:spacing w:before="75" w:after="75" w:line="240" w:lineRule="auto"/>
        <w:ind w:left="495"/>
        <w:rPr>
          <w:rFonts w:eastAsia="Times New Roman" w:cs="Helvetica"/>
          <w:color w:val="575757"/>
          <w:sz w:val="24"/>
          <w:szCs w:val="24"/>
        </w:rPr>
      </w:pPr>
      <w:hyperlink r:id="rId11" w:anchor="6" w:history="1">
        <w:r w:rsidR="00841D0B">
          <w:rPr>
            <w:rFonts w:eastAsia="Times New Roman" w:cs="Helvetica"/>
            <w:color w:val="CD3333"/>
            <w:sz w:val="24"/>
            <w:szCs w:val="24"/>
            <w:u w:val="single"/>
            <w:lang w:val="bg-BG"/>
          </w:rPr>
          <w:t xml:space="preserve">Преглед на стандарта </w:t>
        </w:r>
        <w:r w:rsidR="00841D0B">
          <w:rPr>
            <w:rFonts w:eastAsia="Times New Roman" w:cs="Helvetica"/>
            <w:i/>
            <w:iCs/>
            <w:color w:val="CD3333"/>
            <w:sz w:val="24"/>
            <w:szCs w:val="24"/>
          </w:rPr>
          <w:t>МСФО за МСП</w:t>
        </w:r>
      </w:hyperlink>
    </w:p>
    <w:p w:rsidR="008F6B46" w:rsidRPr="00841D0B" w:rsidRDefault="004B3AC4" w:rsidP="008F6B46">
      <w:pPr>
        <w:numPr>
          <w:ilvl w:val="0"/>
          <w:numId w:val="1"/>
        </w:numPr>
        <w:shd w:val="clear" w:color="auto" w:fill="FFFFFF"/>
        <w:spacing w:before="75" w:after="75" w:line="240" w:lineRule="auto"/>
        <w:ind w:left="495"/>
        <w:rPr>
          <w:rFonts w:eastAsia="Times New Roman" w:cs="Helvetica"/>
          <w:color w:val="575757"/>
          <w:sz w:val="24"/>
          <w:szCs w:val="24"/>
        </w:rPr>
      </w:pPr>
      <w:hyperlink r:id="rId12" w:anchor="7" w:history="1">
        <w:r w:rsidR="00841D0B">
          <w:rPr>
            <w:rFonts w:eastAsia="Times New Roman" w:cs="Helvetica"/>
            <w:color w:val="CD3333"/>
            <w:sz w:val="24"/>
            <w:szCs w:val="24"/>
            <w:u w:val="single"/>
            <w:lang w:val="bg-BG"/>
          </w:rPr>
          <w:t>Инициатива за оповестяване</w:t>
        </w:r>
        <w:r w:rsidR="008F6B46" w:rsidRPr="00841D0B">
          <w:rPr>
            <w:rFonts w:eastAsia="Times New Roman" w:cs="Helvetica"/>
            <w:color w:val="CD3333"/>
            <w:sz w:val="24"/>
            <w:szCs w:val="24"/>
            <w:u w:val="single"/>
          </w:rPr>
          <w:t>—</w:t>
        </w:r>
        <w:r w:rsidR="00841D0B">
          <w:rPr>
            <w:rFonts w:eastAsia="Times New Roman" w:cs="Helvetica"/>
            <w:color w:val="CD3333"/>
            <w:sz w:val="24"/>
            <w:szCs w:val="24"/>
            <w:u w:val="single"/>
            <w:lang w:val="bg-BG"/>
          </w:rPr>
          <w:t>дъщерни предприятия, които са МСП</w:t>
        </w:r>
      </w:hyperlink>
    </w:p>
    <w:p w:rsidR="008F6B46" w:rsidRPr="00841D0B" w:rsidRDefault="00841D0B" w:rsidP="008F6B46">
      <w:pPr>
        <w:shd w:val="clear" w:color="auto" w:fill="F6F6F6"/>
        <w:spacing w:before="225" w:after="150" w:line="240" w:lineRule="auto"/>
        <w:outlineLvl w:val="2"/>
        <w:rPr>
          <w:rFonts w:eastAsia="Times New Roman" w:cs="Helvetica"/>
          <w:b/>
          <w:bCs/>
          <w:color w:val="333333"/>
          <w:sz w:val="24"/>
          <w:szCs w:val="24"/>
        </w:rPr>
      </w:pPr>
      <w:r w:rsidRPr="00841D0B">
        <w:rPr>
          <w:rFonts w:eastAsia="Times New Roman" w:cs="Helvetica"/>
          <w:b/>
          <w:bCs/>
          <w:color w:val="333333"/>
          <w:sz w:val="24"/>
          <w:szCs w:val="24"/>
          <w:lang w:val="bg-BG"/>
        </w:rPr>
        <w:t>Допълнителна информация</w:t>
      </w:r>
    </w:p>
    <w:p w:rsidR="008F6B46" w:rsidRPr="00841D0B" w:rsidRDefault="00841D0B" w:rsidP="008F6B46">
      <w:pPr>
        <w:shd w:val="clear" w:color="auto" w:fill="F6F6F6"/>
        <w:spacing w:after="300" w:line="240" w:lineRule="auto"/>
        <w:rPr>
          <w:rFonts w:eastAsia="Times New Roman" w:cs="Helvetica"/>
          <w:color w:val="575757"/>
          <w:sz w:val="24"/>
          <w:szCs w:val="24"/>
        </w:rPr>
      </w:pPr>
      <w:r w:rsidRPr="00841D0B">
        <w:rPr>
          <w:rFonts w:eastAsia="Times New Roman" w:cs="Helvetica"/>
          <w:color w:val="575757"/>
          <w:sz w:val="24"/>
          <w:szCs w:val="24"/>
          <w:lang w:val="bg-BG"/>
        </w:rPr>
        <w:t>Предстоящи заседания на Съвета</w:t>
      </w:r>
      <w:r w:rsidR="008F6B46" w:rsidRPr="00841D0B">
        <w:rPr>
          <w:rFonts w:eastAsia="Times New Roman" w:cs="Helvetica"/>
          <w:color w:val="575757"/>
          <w:sz w:val="24"/>
          <w:szCs w:val="24"/>
        </w:rPr>
        <w:t>:</w:t>
      </w:r>
    </w:p>
    <w:p w:rsidR="008F6B46" w:rsidRPr="00841D0B" w:rsidRDefault="008F6B46" w:rsidP="008F6B46">
      <w:pPr>
        <w:numPr>
          <w:ilvl w:val="0"/>
          <w:numId w:val="2"/>
        </w:numPr>
        <w:shd w:val="clear" w:color="auto" w:fill="F6F6F6"/>
        <w:spacing w:before="75" w:after="75" w:line="240" w:lineRule="auto"/>
        <w:ind w:left="495"/>
        <w:rPr>
          <w:rFonts w:eastAsia="Times New Roman" w:cs="Helvetica"/>
          <w:color w:val="575757"/>
          <w:sz w:val="24"/>
          <w:szCs w:val="24"/>
        </w:rPr>
      </w:pPr>
      <w:r w:rsidRPr="00841D0B">
        <w:rPr>
          <w:rFonts w:eastAsia="Times New Roman" w:cs="Helvetica"/>
          <w:color w:val="575757"/>
          <w:sz w:val="24"/>
          <w:szCs w:val="24"/>
        </w:rPr>
        <w:t xml:space="preserve">18–22 </w:t>
      </w:r>
      <w:r w:rsidR="00841D0B">
        <w:rPr>
          <w:rFonts w:eastAsia="Times New Roman" w:cs="Helvetica"/>
          <w:color w:val="575757"/>
          <w:sz w:val="24"/>
          <w:szCs w:val="24"/>
          <w:lang w:val="bg-BG"/>
        </w:rPr>
        <w:t>май</w:t>
      </w:r>
      <w:r w:rsidRPr="00841D0B">
        <w:rPr>
          <w:rFonts w:eastAsia="Times New Roman" w:cs="Helvetica"/>
          <w:color w:val="575757"/>
          <w:sz w:val="24"/>
          <w:szCs w:val="24"/>
        </w:rPr>
        <w:t xml:space="preserve"> 2020</w:t>
      </w:r>
      <w:r w:rsidR="00841D0B">
        <w:rPr>
          <w:rFonts w:eastAsia="Times New Roman" w:cs="Helvetica"/>
          <w:color w:val="575757"/>
          <w:sz w:val="24"/>
          <w:szCs w:val="24"/>
          <w:lang w:val="bg-BG"/>
        </w:rPr>
        <w:t xml:space="preserve"> г.</w:t>
      </w:r>
    </w:p>
    <w:p w:rsidR="008F6B46" w:rsidRPr="00841D0B" w:rsidRDefault="008F6B46" w:rsidP="008F6B46">
      <w:pPr>
        <w:numPr>
          <w:ilvl w:val="0"/>
          <w:numId w:val="2"/>
        </w:numPr>
        <w:shd w:val="clear" w:color="auto" w:fill="F6F6F6"/>
        <w:spacing w:before="75" w:after="75" w:line="240" w:lineRule="auto"/>
        <w:ind w:left="495"/>
        <w:rPr>
          <w:rFonts w:eastAsia="Times New Roman" w:cs="Helvetica"/>
          <w:color w:val="575757"/>
          <w:sz w:val="24"/>
          <w:szCs w:val="24"/>
        </w:rPr>
      </w:pPr>
      <w:r w:rsidRPr="00841D0B">
        <w:rPr>
          <w:rFonts w:eastAsia="Times New Roman" w:cs="Helvetica"/>
          <w:color w:val="575757"/>
          <w:sz w:val="24"/>
          <w:szCs w:val="24"/>
        </w:rPr>
        <w:t xml:space="preserve">22–26 </w:t>
      </w:r>
      <w:r w:rsidR="00841D0B">
        <w:rPr>
          <w:rFonts w:eastAsia="Times New Roman" w:cs="Helvetica"/>
          <w:color w:val="575757"/>
          <w:sz w:val="24"/>
          <w:szCs w:val="24"/>
          <w:lang w:val="bg-BG"/>
        </w:rPr>
        <w:t>юни</w:t>
      </w:r>
      <w:r w:rsidRPr="00841D0B">
        <w:rPr>
          <w:rFonts w:eastAsia="Times New Roman" w:cs="Helvetica"/>
          <w:color w:val="575757"/>
          <w:sz w:val="24"/>
          <w:szCs w:val="24"/>
        </w:rPr>
        <w:t xml:space="preserve"> 2020</w:t>
      </w:r>
      <w:r w:rsidR="00841D0B">
        <w:rPr>
          <w:rFonts w:eastAsia="Times New Roman" w:cs="Helvetica"/>
          <w:color w:val="575757"/>
          <w:sz w:val="24"/>
          <w:szCs w:val="24"/>
          <w:lang w:val="bg-BG"/>
        </w:rPr>
        <w:t xml:space="preserve"> г.</w:t>
      </w:r>
    </w:p>
    <w:p w:rsidR="008F6B46" w:rsidRPr="00841D0B" w:rsidRDefault="008F6B46" w:rsidP="008F6B46">
      <w:pPr>
        <w:numPr>
          <w:ilvl w:val="0"/>
          <w:numId w:val="2"/>
        </w:numPr>
        <w:shd w:val="clear" w:color="auto" w:fill="F6F6F6"/>
        <w:spacing w:before="75" w:after="75" w:line="240" w:lineRule="auto"/>
        <w:ind w:left="495"/>
        <w:rPr>
          <w:rFonts w:eastAsia="Times New Roman" w:cs="Helvetica"/>
          <w:color w:val="575757"/>
          <w:sz w:val="24"/>
          <w:szCs w:val="24"/>
        </w:rPr>
      </w:pPr>
      <w:r w:rsidRPr="00841D0B">
        <w:rPr>
          <w:rFonts w:eastAsia="Times New Roman" w:cs="Helvetica"/>
          <w:color w:val="575757"/>
          <w:sz w:val="24"/>
          <w:szCs w:val="24"/>
        </w:rPr>
        <w:t xml:space="preserve">20–24 </w:t>
      </w:r>
      <w:r w:rsidR="00841D0B">
        <w:rPr>
          <w:rFonts w:eastAsia="Times New Roman" w:cs="Helvetica"/>
          <w:color w:val="575757"/>
          <w:sz w:val="24"/>
          <w:szCs w:val="24"/>
          <w:lang w:val="bg-BG"/>
        </w:rPr>
        <w:t>юли</w:t>
      </w:r>
      <w:r w:rsidRPr="00841D0B">
        <w:rPr>
          <w:rFonts w:eastAsia="Times New Roman" w:cs="Helvetica"/>
          <w:color w:val="575757"/>
          <w:sz w:val="24"/>
          <w:szCs w:val="24"/>
        </w:rPr>
        <w:t xml:space="preserve"> 2020</w:t>
      </w:r>
      <w:r w:rsidR="00841D0B">
        <w:rPr>
          <w:rFonts w:eastAsia="Times New Roman" w:cs="Helvetica"/>
          <w:color w:val="575757"/>
          <w:sz w:val="24"/>
          <w:szCs w:val="24"/>
          <w:lang w:val="bg-BG"/>
        </w:rPr>
        <w:t xml:space="preserve"> г.</w:t>
      </w:r>
    </w:p>
    <w:p w:rsidR="008F6B46" w:rsidRPr="00841D0B" w:rsidRDefault="00622B2C" w:rsidP="008F6B46">
      <w:pPr>
        <w:shd w:val="clear" w:color="auto" w:fill="FFFFFF"/>
        <w:spacing w:before="450" w:after="300" w:line="240" w:lineRule="auto"/>
        <w:outlineLvl w:val="1"/>
        <w:rPr>
          <w:rFonts w:eastAsia="Times New Roman" w:cs="Helvetica"/>
          <w:b/>
          <w:bCs/>
          <w:color w:val="333333"/>
          <w:sz w:val="34"/>
          <w:szCs w:val="34"/>
        </w:rPr>
      </w:pPr>
      <w:bookmarkStart w:id="0" w:name="1"/>
      <w:r>
        <w:rPr>
          <w:rFonts w:eastAsia="Times New Roman" w:cs="Helvetica"/>
          <w:b/>
          <w:bCs/>
          <w:color w:val="CD3333"/>
          <w:sz w:val="34"/>
          <w:szCs w:val="34"/>
          <w:lang w:val="bg-BG"/>
        </w:rPr>
        <w:lastRenderedPageBreak/>
        <w:t>Изменение на</w:t>
      </w:r>
      <w:r w:rsidR="008F6B46" w:rsidRPr="00841D0B">
        <w:rPr>
          <w:rFonts w:eastAsia="Times New Roman" w:cs="Helvetica"/>
          <w:b/>
          <w:bCs/>
          <w:color w:val="CD3333"/>
          <w:sz w:val="34"/>
          <w:szCs w:val="34"/>
        </w:rPr>
        <w:t xml:space="preserve"> </w:t>
      </w:r>
      <w:r w:rsidR="00841D0B">
        <w:rPr>
          <w:rFonts w:eastAsia="Times New Roman" w:cs="Helvetica"/>
          <w:b/>
          <w:bCs/>
          <w:color w:val="CD3333"/>
          <w:sz w:val="34"/>
          <w:szCs w:val="34"/>
        </w:rPr>
        <w:t>МСФО</w:t>
      </w:r>
      <w:r w:rsidR="008F6B46" w:rsidRPr="00841D0B">
        <w:rPr>
          <w:rFonts w:eastAsia="Times New Roman" w:cs="Helvetica"/>
          <w:b/>
          <w:bCs/>
          <w:color w:val="CD3333"/>
          <w:sz w:val="34"/>
          <w:szCs w:val="34"/>
        </w:rPr>
        <w:t xml:space="preserve"> 17</w:t>
      </w:r>
      <w:r>
        <w:rPr>
          <w:rFonts w:eastAsia="Times New Roman" w:cs="Helvetica"/>
          <w:b/>
          <w:bCs/>
          <w:color w:val="CD3333"/>
          <w:sz w:val="34"/>
          <w:szCs w:val="34"/>
          <w:lang w:val="bg-BG"/>
        </w:rPr>
        <w:t xml:space="preserve"> </w:t>
      </w:r>
      <w:r>
        <w:rPr>
          <w:rFonts w:eastAsia="Times New Roman" w:cs="Helvetica"/>
          <w:b/>
          <w:bCs/>
          <w:i/>
          <w:iCs/>
          <w:color w:val="CD3333"/>
          <w:sz w:val="34"/>
          <w:szCs w:val="34"/>
          <w:lang w:val="bg-BG"/>
        </w:rPr>
        <w:t xml:space="preserve">Застрахователни договори </w:t>
      </w:r>
      <w:r w:rsidR="00C642A2">
        <w:rPr>
          <w:rFonts w:eastAsia="Times New Roman" w:cs="Helvetica"/>
          <w:b/>
          <w:bCs/>
          <w:i/>
          <w:iCs/>
          <w:color w:val="CD3333"/>
          <w:sz w:val="34"/>
          <w:szCs w:val="34"/>
          <w:lang w:val="bg-BG"/>
        </w:rPr>
        <w:t xml:space="preserve">- </w:t>
      </w:r>
      <w:r w:rsidR="00BD68E5">
        <w:rPr>
          <w:rFonts w:eastAsia="Times New Roman" w:cs="Helvetica"/>
          <w:b/>
          <w:bCs/>
          <w:color w:val="CD3333"/>
          <w:sz w:val="34"/>
          <w:szCs w:val="34"/>
          <w:lang w:val="bg-BG"/>
        </w:rPr>
        <w:t>актуална устна информация</w:t>
      </w:r>
      <w:bookmarkEnd w:id="0"/>
    </w:p>
    <w:p w:rsidR="008F6B46" w:rsidRPr="00841D0B" w:rsidRDefault="00BD68E5"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бе запознат с устна информация относно статута на дейностите му в подкрепа на въвеждането и прилагането на</w:t>
      </w:r>
      <w:r w:rsidR="008F6B46" w:rsidRPr="00841D0B">
        <w:rPr>
          <w:rFonts w:eastAsia="Times New Roman" w:cs="Helvetica"/>
          <w:color w:val="575757"/>
          <w:sz w:val="24"/>
          <w:szCs w:val="24"/>
        </w:rPr>
        <w:t xml:space="preserve"> </w:t>
      </w:r>
      <w:r w:rsidR="00841D0B">
        <w:rPr>
          <w:rFonts w:eastAsia="Times New Roman" w:cs="Helvetica"/>
          <w:color w:val="575757"/>
          <w:sz w:val="24"/>
          <w:szCs w:val="24"/>
        </w:rPr>
        <w:t>МСФО</w:t>
      </w:r>
      <w:r w:rsidR="008F6B46" w:rsidRPr="00841D0B">
        <w:rPr>
          <w:rFonts w:eastAsia="Times New Roman" w:cs="Helvetica"/>
          <w:color w:val="575757"/>
          <w:sz w:val="24"/>
          <w:szCs w:val="24"/>
        </w:rPr>
        <w:t xml:space="preserve"> 17 </w:t>
      </w:r>
      <w:r>
        <w:rPr>
          <w:rFonts w:eastAsia="Times New Roman" w:cs="Helvetica"/>
          <w:i/>
          <w:iCs/>
          <w:color w:val="575757"/>
          <w:sz w:val="24"/>
          <w:szCs w:val="24"/>
          <w:lang w:val="bg-BG"/>
        </w:rPr>
        <w:t>Застрахователни договори</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От Съвета не бе поискано да взема каквито и да е решения</w:t>
      </w:r>
      <w:r w:rsidR="008F6B46" w:rsidRPr="00841D0B">
        <w:rPr>
          <w:rFonts w:eastAsia="Times New Roman" w:cs="Helvetica"/>
          <w:color w:val="575757"/>
          <w:sz w:val="24"/>
          <w:szCs w:val="24"/>
        </w:rPr>
        <w:t>.</w:t>
      </w:r>
    </w:p>
    <w:p w:rsidR="008F6B46" w:rsidRPr="00841D0B" w:rsidRDefault="00622B2C" w:rsidP="008F6B46">
      <w:pPr>
        <w:shd w:val="clear" w:color="auto" w:fill="FFFFFF"/>
        <w:spacing w:before="450" w:after="300" w:line="240" w:lineRule="auto"/>
        <w:outlineLvl w:val="1"/>
        <w:rPr>
          <w:rFonts w:eastAsia="Times New Roman" w:cs="Helvetica"/>
          <w:b/>
          <w:bCs/>
          <w:color w:val="333333"/>
          <w:sz w:val="34"/>
          <w:szCs w:val="34"/>
        </w:rPr>
      </w:pPr>
      <w:bookmarkStart w:id="1" w:name="2"/>
      <w:r>
        <w:rPr>
          <w:rFonts w:eastAsia="Times New Roman" w:cs="Helvetica"/>
          <w:b/>
          <w:bCs/>
          <w:color w:val="CD3333"/>
          <w:sz w:val="34"/>
          <w:szCs w:val="34"/>
          <w:lang w:val="bg-BG"/>
        </w:rPr>
        <w:t>Финансови инструменти с характеристики на собствен капитал</w:t>
      </w:r>
      <w:r w:rsidR="008F6B46" w:rsidRPr="00841D0B">
        <w:rPr>
          <w:rFonts w:eastAsia="Times New Roman" w:cs="Helvetica"/>
          <w:b/>
          <w:bCs/>
          <w:color w:val="CD3333"/>
          <w:sz w:val="34"/>
          <w:szCs w:val="34"/>
        </w:rPr>
        <w:t xml:space="preserve"> (</w:t>
      </w:r>
      <w:r>
        <w:rPr>
          <w:rFonts w:eastAsia="Times New Roman" w:cs="Helvetica"/>
          <w:b/>
          <w:bCs/>
          <w:color w:val="CD3333"/>
          <w:sz w:val="34"/>
          <w:szCs w:val="34"/>
        </w:rPr>
        <w:t>Документ по програмата</w:t>
      </w:r>
      <w:r w:rsidR="008F6B46" w:rsidRPr="00841D0B">
        <w:rPr>
          <w:rFonts w:eastAsia="Times New Roman" w:cs="Helvetica"/>
          <w:b/>
          <w:bCs/>
          <w:color w:val="CD3333"/>
          <w:sz w:val="34"/>
          <w:szCs w:val="34"/>
        </w:rPr>
        <w:t xml:space="preserve"> 5)</w:t>
      </w:r>
      <w:bookmarkEnd w:id="1"/>
    </w:p>
    <w:p w:rsidR="008F6B46" w:rsidRPr="00841D0B" w:rsidRDefault="000A7ECF"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На 21 април 2020 г. Съветът проведе заседание, за да продължи с обсъжданията си относно това как да изясни принципите за класифициране на финансови инструменти, уредени с инструменти на собствения капитал на предприятието</w:t>
      </w:r>
      <w:r w:rsidR="008F6B46" w:rsidRPr="00841D0B">
        <w:rPr>
          <w:rFonts w:eastAsia="Times New Roman" w:cs="Helvetica"/>
          <w:color w:val="575757"/>
          <w:sz w:val="24"/>
          <w:szCs w:val="24"/>
        </w:rPr>
        <w:t>.</w:t>
      </w:r>
    </w:p>
    <w:p w:rsidR="008F6B46" w:rsidRPr="00841D0B" w:rsidRDefault="000F0352" w:rsidP="008F6B46">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4"/>
          <w:szCs w:val="24"/>
          <w:lang w:val="bg-BG"/>
        </w:rPr>
        <w:t xml:space="preserve">Финансови инструменти, </w:t>
      </w:r>
      <w:r w:rsidRPr="000F0352">
        <w:rPr>
          <w:rFonts w:eastAsia="Times New Roman" w:cs="Helvetica"/>
          <w:b/>
          <w:bCs/>
          <w:i/>
          <w:iCs/>
          <w:color w:val="333333"/>
          <w:sz w:val="24"/>
          <w:szCs w:val="24"/>
          <w:lang w:val="bg-BG"/>
        </w:rPr>
        <w:t>уредени с инструменти на собствения капитал на предприятието</w:t>
      </w:r>
      <w:r w:rsidR="008F6B46" w:rsidRPr="00841D0B">
        <w:rPr>
          <w:rFonts w:eastAsia="Times New Roman" w:cs="Helvetica"/>
          <w:b/>
          <w:bCs/>
          <w:i/>
          <w:iCs/>
          <w:color w:val="333333"/>
          <w:sz w:val="24"/>
          <w:szCs w:val="24"/>
        </w:rPr>
        <w:t xml:space="preserve">: </w:t>
      </w:r>
      <w:r>
        <w:rPr>
          <w:rFonts w:eastAsia="Times New Roman" w:cs="Helvetica"/>
          <w:b/>
          <w:bCs/>
          <w:i/>
          <w:iCs/>
          <w:color w:val="333333"/>
          <w:sz w:val="24"/>
          <w:szCs w:val="24"/>
          <w:lang w:val="bg-BG"/>
        </w:rPr>
        <w:t xml:space="preserve">фундаментален принцип </w:t>
      </w:r>
      <w:r w:rsidR="008F6B46" w:rsidRPr="00841D0B">
        <w:rPr>
          <w:rFonts w:eastAsia="Times New Roman" w:cs="Helvetica"/>
          <w:b/>
          <w:bCs/>
          <w:color w:val="333333"/>
          <w:sz w:val="24"/>
          <w:szCs w:val="24"/>
        </w:rPr>
        <w:t>(</w:t>
      </w:r>
      <w:r w:rsidR="00622B2C">
        <w:rPr>
          <w:rFonts w:eastAsia="Times New Roman" w:cs="Helvetica"/>
          <w:b/>
          <w:bCs/>
          <w:color w:val="333333"/>
          <w:sz w:val="24"/>
          <w:szCs w:val="24"/>
        </w:rPr>
        <w:t>Документ по програмата</w:t>
      </w:r>
      <w:r w:rsidR="008F6B46" w:rsidRPr="00841D0B">
        <w:rPr>
          <w:rFonts w:eastAsia="Times New Roman" w:cs="Helvetica"/>
          <w:b/>
          <w:bCs/>
          <w:color w:val="333333"/>
          <w:sz w:val="24"/>
          <w:szCs w:val="24"/>
        </w:rPr>
        <w:t xml:space="preserve"> 5A)</w:t>
      </w:r>
    </w:p>
    <w:p w:rsidR="008F6B46" w:rsidRPr="00841D0B" w:rsidRDefault="000A7ECF"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Съветът реши в порядък на работна хипотеза, че</w:t>
      </w:r>
      <w:r w:rsidR="008F6B46" w:rsidRPr="00841D0B">
        <w:rPr>
          <w:rFonts w:eastAsia="Times New Roman" w:cs="Helvetica"/>
          <w:color w:val="575757"/>
          <w:sz w:val="24"/>
          <w:szCs w:val="24"/>
        </w:rPr>
        <w:t xml:space="preserve"> </w:t>
      </w:r>
      <w:r w:rsidR="000F0352">
        <w:rPr>
          <w:rFonts w:eastAsia="Times New Roman" w:cs="Helvetica"/>
          <w:color w:val="575757"/>
          <w:sz w:val="24"/>
          <w:szCs w:val="24"/>
          <w:lang w:val="bg-BG"/>
        </w:rPr>
        <w:t>за да може дериватив върху собствения капитал да удовлетворява условието „фиксиран за фиксиран“ в</w:t>
      </w:r>
      <w:r w:rsidR="008F6B46" w:rsidRPr="00841D0B">
        <w:rPr>
          <w:rFonts w:eastAsia="Times New Roman" w:cs="Helvetica"/>
          <w:color w:val="575757"/>
          <w:sz w:val="24"/>
          <w:szCs w:val="24"/>
        </w:rPr>
        <w:t xml:space="preserve"> </w:t>
      </w:r>
      <w:r w:rsidR="000F0352">
        <w:rPr>
          <w:rFonts w:eastAsia="Times New Roman" w:cs="Helvetica"/>
          <w:color w:val="575757"/>
          <w:sz w:val="24"/>
          <w:szCs w:val="24"/>
          <w:lang w:val="bg-BG"/>
        </w:rPr>
        <w:t>МСС</w:t>
      </w:r>
      <w:r w:rsidR="008F6B46" w:rsidRPr="00841D0B">
        <w:rPr>
          <w:rFonts w:eastAsia="Times New Roman" w:cs="Helvetica"/>
          <w:color w:val="575757"/>
          <w:sz w:val="24"/>
          <w:szCs w:val="24"/>
        </w:rPr>
        <w:t xml:space="preserve"> 32 </w:t>
      </w:r>
      <w:r w:rsidR="000F0352">
        <w:rPr>
          <w:rFonts w:eastAsia="Times New Roman" w:cs="Helvetica"/>
          <w:i/>
          <w:iCs/>
          <w:color w:val="575757"/>
          <w:sz w:val="24"/>
          <w:szCs w:val="24"/>
          <w:lang w:val="bg-BG"/>
        </w:rPr>
        <w:t>Финансови инструменти</w:t>
      </w:r>
      <w:r w:rsidR="008F6B46" w:rsidRPr="00841D0B">
        <w:rPr>
          <w:rFonts w:eastAsia="Times New Roman" w:cs="Helvetica"/>
          <w:i/>
          <w:iCs/>
          <w:color w:val="575757"/>
          <w:sz w:val="24"/>
          <w:szCs w:val="24"/>
        </w:rPr>
        <w:t xml:space="preserve">: </w:t>
      </w:r>
      <w:r w:rsidR="000F0352">
        <w:rPr>
          <w:rFonts w:eastAsia="Times New Roman" w:cs="Helvetica"/>
          <w:i/>
          <w:iCs/>
          <w:color w:val="575757"/>
          <w:sz w:val="24"/>
          <w:szCs w:val="24"/>
          <w:lang w:val="bg-BG"/>
        </w:rPr>
        <w:t>представяне</w:t>
      </w:r>
      <w:r w:rsidR="008F6B46" w:rsidRPr="00841D0B">
        <w:rPr>
          <w:rFonts w:eastAsia="Times New Roman" w:cs="Helvetica"/>
          <w:color w:val="575757"/>
          <w:sz w:val="24"/>
          <w:szCs w:val="24"/>
        </w:rPr>
        <w:t xml:space="preserve">, </w:t>
      </w:r>
      <w:r w:rsidR="000F0352">
        <w:rPr>
          <w:rFonts w:eastAsia="Times New Roman" w:cs="Helvetica"/>
          <w:color w:val="575757"/>
          <w:sz w:val="24"/>
          <w:szCs w:val="24"/>
          <w:lang w:val="bg-BG"/>
        </w:rPr>
        <w:t>броят единици функционална валута, които ще бъдат разменени срещу всеки стоящ в основата инструмент на собствения капитал, трябва да е фиксиран или да варира единствено с</w:t>
      </w:r>
      <w:r w:rsidR="008F6B46" w:rsidRPr="00841D0B">
        <w:rPr>
          <w:rFonts w:eastAsia="Times New Roman" w:cs="Helvetica"/>
          <w:color w:val="575757"/>
          <w:sz w:val="24"/>
          <w:szCs w:val="24"/>
        </w:rPr>
        <w:t>:</w:t>
      </w:r>
    </w:p>
    <w:p w:rsidR="008F6B46" w:rsidRPr="00841D0B" w:rsidRDefault="000F0352" w:rsidP="008F6B46">
      <w:pPr>
        <w:numPr>
          <w:ilvl w:val="0"/>
          <w:numId w:val="3"/>
        </w:numPr>
        <w:shd w:val="clear" w:color="auto" w:fill="FFFFFF"/>
        <w:spacing w:before="75" w:after="75" w:line="240" w:lineRule="auto"/>
        <w:ind w:left="495"/>
        <w:rPr>
          <w:rFonts w:eastAsia="Times New Roman" w:cs="Helvetica"/>
          <w:color w:val="575757"/>
          <w:sz w:val="24"/>
          <w:szCs w:val="24"/>
        </w:rPr>
      </w:pPr>
      <w:r w:rsidRPr="000F0352">
        <w:rPr>
          <w:rFonts w:eastAsia="Times New Roman" w:cs="Helvetica"/>
          <w:color w:val="575757"/>
          <w:sz w:val="24"/>
          <w:szCs w:val="24"/>
          <w:lang w:val="bg-BG"/>
        </w:rPr>
        <w:t>допустими корекции</w:t>
      </w:r>
      <w:r>
        <w:rPr>
          <w:rFonts w:eastAsia="Times New Roman" w:cs="Helvetica"/>
          <w:color w:val="575757"/>
          <w:sz w:val="24"/>
          <w:szCs w:val="24"/>
          <w:lang w:val="bg-BG"/>
        </w:rPr>
        <w:t xml:space="preserve"> за съхраняване</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или</w:t>
      </w:r>
    </w:p>
    <w:p w:rsidR="008F6B46" w:rsidRPr="00841D0B" w:rsidRDefault="000F0352" w:rsidP="008F6B46">
      <w:pPr>
        <w:numPr>
          <w:ilvl w:val="0"/>
          <w:numId w:val="3"/>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допустими корекции с оглед изминаване на времето</w:t>
      </w:r>
      <w:r w:rsidR="008F6B46" w:rsidRPr="00841D0B">
        <w:rPr>
          <w:rFonts w:eastAsia="Times New Roman" w:cs="Helvetica"/>
          <w:color w:val="575757"/>
          <w:sz w:val="24"/>
          <w:szCs w:val="24"/>
        </w:rPr>
        <w:t>.</w:t>
      </w:r>
    </w:p>
    <w:p w:rsidR="008F6B46" w:rsidRPr="00841D0B" w:rsidRDefault="000F0352"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Това предложение бе представено като Алтернатива Б в</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 xml:space="preserve">Документа </w:t>
      </w:r>
      <w:r w:rsidR="00622B2C">
        <w:rPr>
          <w:rFonts w:eastAsia="Times New Roman" w:cs="Helvetica"/>
          <w:color w:val="575757"/>
          <w:sz w:val="24"/>
          <w:szCs w:val="24"/>
        </w:rPr>
        <w:t>по програмата</w:t>
      </w:r>
      <w:r w:rsidR="008F6B46" w:rsidRPr="00841D0B">
        <w:rPr>
          <w:rFonts w:eastAsia="Times New Roman" w:cs="Helvetica"/>
          <w:color w:val="575757"/>
          <w:sz w:val="24"/>
          <w:szCs w:val="24"/>
        </w:rPr>
        <w:t>.</w:t>
      </w:r>
    </w:p>
    <w:p w:rsidR="008F6B46" w:rsidRPr="00841D0B" w:rsidRDefault="000A7ECF"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Тринадесет от четиринадесетте членове на Съвета изразиха съгласие с това решение</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Един от членовете на Съвета отсъстваше</w:t>
      </w:r>
      <w:r w:rsidR="008F6B46" w:rsidRPr="00841D0B">
        <w:rPr>
          <w:rFonts w:eastAsia="Times New Roman" w:cs="Helvetica"/>
          <w:color w:val="575757"/>
          <w:sz w:val="24"/>
          <w:szCs w:val="24"/>
        </w:rPr>
        <w:t>.</w:t>
      </w:r>
    </w:p>
    <w:p w:rsidR="008F6B46" w:rsidRPr="00841D0B" w:rsidRDefault="000F0352" w:rsidP="008F6B46">
      <w:pPr>
        <w:shd w:val="clear" w:color="auto" w:fill="FFFFFF"/>
        <w:spacing w:after="300" w:line="240" w:lineRule="auto"/>
        <w:rPr>
          <w:rFonts w:eastAsia="Times New Roman" w:cs="Helvetica"/>
          <w:color w:val="575757"/>
          <w:sz w:val="24"/>
          <w:szCs w:val="24"/>
        </w:rPr>
      </w:pPr>
      <w:r w:rsidRPr="000F0352">
        <w:rPr>
          <w:rFonts w:eastAsia="Times New Roman" w:cs="Helvetica"/>
          <w:color w:val="575757"/>
          <w:sz w:val="24"/>
          <w:szCs w:val="24"/>
        </w:rPr>
        <w:t xml:space="preserve">Съветът реши в порядък на работна хипотеза </w:t>
      </w:r>
      <w:r>
        <w:rPr>
          <w:rFonts w:eastAsia="Times New Roman" w:cs="Helvetica"/>
          <w:color w:val="575757"/>
          <w:sz w:val="24"/>
          <w:szCs w:val="24"/>
          <w:lang w:val="bg-BG"/>
        </w:rPr>
        <w:t xml:space="preserve">да класифицира като собствен капитал договор, който може да бъде уреден </w:t>
      </w:r>
      <w:r w:rsidR="00AA6DD5">
        <w:rPr>
          <w:rFonts w:eastAsia="Times New Roman" w:cs="Helvetica"/>
          <w:color w:val="575757"/>
          <w:sz w:val="24"/>
          <w:szCs w:val="24"/>
          <w:lang w:val="bg-BG"/>
        </w:rPr>
        <w:t>чрез размяна на фиксиран брой недеривативни инструменти на собствения капитал срещу с фиксиран брой от друг вид</w:t>
      </w:r>
      <w:r w:rsidR="008F6B46" w:rsidRPr="00841D0B">
        <w:rPr>
          <w:rFonts w:eastAsia="Times New Roman" w:cs="Helvetica"/>
          <w:color w:val="575757"/>
          <w:sz w:val="24"/>
          <w:szCs w:val="24"/>
        </w:rPr>
        <w:t xml:space="preserve"> </w:t>
      </w:r>
      <w:r w:rsidR="00AA6DD5" w:rsidRPr="00AA6DD5">
        <w:rPr>
          <w:rFonts w:eastAsia="Times New Roman" w:cs="Helvetica"/>
          <w:color w:val="575757"/>
          <w:sz w:val="24"/>
          <w:szCs w:val="24"/>
          <w:lang w:val="bg-BG"/>
        </w:rPr>
        <w:t>недеривативни инструменти на собствения капитал</w:t>
      </w:r>
      <w:r w:rsidR="008F6B46" w:rsidRPr="00841D0B">
        <w:rPr>
          <w:rFonts w:eastAsia="Times New Roman" w:cs="Helvetica"/>
          <w:color w:val="575757"/>
          <w:sz w:val="24"/>
          <w:szCs w:val="24"/>
        </w:rPr>
        <w:t>.</w:t>
      </w:r>
    </w:p>
    <w:p w:rsidR="008F6B46" w:rsidRPr="00841D0B" w:rsidRDefault="000A7ECF" w:rsidP="008F6B46">
      <w:pPr>
        <w:shd w:val="clear" w:color="auto" w:fill="FFFFFF"/>
        <w:spacing w:after="300" w:line="240" w:lineRule="auto"/>
        <w:rPr>
          <w:rFonts w:eastAsia="Times New Roman" w:cs="Helvetica"/>
          <w:color w:val="575757"/>
          <w:sz w:val="24"/>
          <w:szCs w:val="24"/>
        </w:rPr>
      </w:pPr>
      <w:r w:rsidRPr="000A7ECF">
        <w:rPr>
          <w:rFonts w:eastAsia="Times New Roman" w:cs="Helvetica"/>
          <w:color w:val="575757"/>
          <w:sz w:val="24"/>
          <w:szCs w:val="24"/>
          <w:lang w:val="bg-BG"/>
        </w:rPr>
        <w:t>Тринадесет от четиринадесетте членове на Съвета изразиха съгласие с това решение</w:t>
      </w:r>
      <w:r w:rsidR="008F6B46" w:rsidRPr="00841D0B">
        <w:rPr>
          <w:rFonts w:eastAsia="Times New Roman" w:cs="Helvetica"/>
          <w:color w:val="575757"/>
          <w:sz w:val="24"/>
          <w:szCs w:val="24"/>
        </w:rPr>
        <w:t xml:space="preserve">. </w:t>
      </w:r>
      <w:r w:rsidRPr="000A7ECF">
        <w:rPr>
          <w:rFonts w:eastAsia="Times New Roman" w:cs="Helvetica"/>
          <w:color w:val="575757"/>
          <w:sz w:val="24"/>
          <w:szCs w:val="24"/>
          <w:lang w:val="bg-BG"/>
        </w:rPr>
        <w:t>Един от членовете на Съвета отсъстваше</w:t>
      </w:r>
      <w:r w:rsidR="008F6B46" w:rsidRPr="00841D0B">
        <w:rPr>
          <w:rFonts w:eastAsia="Times New Roman" w:cs="Helvetica"/>
          <w:color w:val="575757"/>
          <w:sz w:val="24"/>
          <w:szCs w:val="24"/>
        </w:rPr>
        <w:t>.</w:t>
      </w:r>
    </w:p>
    <w:p w:rsidR="008F6B46" w:rsidRPr="00841D0B" w:rsidRDefault="00AA6DD5" w:rsidP="008F6B46">
      <w:pPr>
        <w:shd w:val="clear" w:color="auto" w:fill="FFFFFF"/>
        <w:spacing w:before="300" w:after="150" w:line="240" w:lineRule="auto"/>
        <w:outlineLvl w:val="2"/>
        <w:rPr>
          <w:rFonts w:eastAsia="Times New Roman" w:cs="Helvetica"/>
          <w:b/>
          <w:bCs/>
          <w:color w:val="333333"/>
          <w:sz w:val="24"/>
          <w:szCs w:val="24"/>
        </w:rPr>
      </w:pPr>
      <w:r w:rsidRPr="00AA6DD5">
        <w:rPr>
          <w:rFonts w:eastAsia="Times New Roman" w:cs="Helvetica"/>
          <w:b/>
          <w:bCs/>
          <w:i/>
          <w:iCs/>
          <w:color w:val="333333"/>
          <w:sz w:val="24"/>
          <w:szCs w:val="24"/>
          <w:lang w:val="bg-BG"/>
        </w:rPr>
        <w:t>Финансови инструменти, уредени с инструменти на собствения капитал на предприятието</w:t>
      </w:r>
      <w:r w:rsidR="008F6B46" w:rsidRPr="00841D0B">
        <w:rPr>
          <w:rFonts w:eastAsia="Times New Roman" w:cs="Helvetica"/>
          <w:b/>
          <w:bCs/>
          <w:i/>
          <w:iCs/>
          <w:color w:val="333333"/>
          <w:sz w:val="24"/>
          <w:szCs w:val="24"/>
        </w:rPr>
        <w:t xml:space="preserve">: </w:t>
      </w:r>
      <w:r>
        <w:rPr>
          <w:rFonts w:eastAsia="Times New Roman" w:cs="Helvetica"/>
          <w:b/>
          <w:bCs/>
          <w:i/>
          <w:iCs/>
          <w:color w:val="333333"/>
          <w:sz w:val="24"/>
          <w:szCs w:val="24"/>
          <w:lang w:val="bg-BG"/>
        </w:rPr>
        <w:t xml:space="preserve">принцип за корекции </w:t>
      </w:r>
      <w:r w:rsidR="008F6B46" w:rsidRPr="00841D0B">
        <w:rPr>
          <w:rFonts w:eastAsia="Times New Roman" w:cs="Helvetica"/>
          <w:b/>
          <w:bCs/>
          <w:color w:val="333333"/>
          <w:sz w:val="24"/>
          <w:szCs w:val="24"/>
        </w:rPr>
        <w:t>(</w:t>
      </w:r>
      <w:r w:rsidR="00622B2C">
        <w:rPr>
          <w:rFonts w:eastAsia="Times New Roman" w:cs="Helvetica"/>
          <w:b/>
          <w:bCs/>
          <w:color w:val="333333"/>
          <w:sz w:val="24"/>
          <w:szCs w:val="24"/>
        </w:rPr>
        <w:t>Документ по програмата</w:t>
      </w:r>
      <w:r w:rsidR="008F6B46" w:rsidRPr="00841D0B">
        <w:rPr>
          <w:rFonts w:eastAsia="Times New Roman" w:cs="Helvetica"/>
          <w:b/>
          <w:bCs/>
          <w:color w:val="333333"/>
          <w:sz w:val="24"/>
          <w:szCs w:val="24"/>
        </w:rPr>
        <w:t xml:space="preserve"> 5</w:t>
      </w:r>
      <w:r>
        <w:rPr>
          <w:rFonts w:eastAsia="Times New Roman" w:cs="Helvetica"/>
          <w:b/>
          <w:bCs/>
          <w:color w:val="333333"/>
          <w:sz w:val="24"/>
          <w:szCs w:val="24"/>
          <w:lang w:val="bg-BG"/>
        </w:rPr>
        <w:t>Б</w:t>
      </w:r>
      <w:r w:rsidR="008F6B46" w:rsidRPr="00841D0B">
        <w:rPr>
          <w:rFonts w:eastAsia="Times New Roman" w:cs="Helvetica"/>
          <w:b/>
          <w:bCs/>
          <w:color w:val="333333"/>
          <w:sz w:val="24"/>
          <w:szCs w:val="24"/>
        </w:rPr>
        <w:t>)</w:t>
      </w:r>
    </w:p>
    <w:p w:rsidR="008F6B46" w:rsidRPr="00841D0B" w:rsidRDefault="000A7ECF"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lastRenderedPageBreak/>
        <w:t>Съветът реши в порядък на работна хипотеза, че</w:t>
      </w:r>
      <w:r w:rsidR="008F6B46" w:rsidRPr="00841D0B">
        <w:rPr>
          <w:rFonts w:eastAsia="Times New Roman" w:cs="Helvetica"/>
          <w:color w:val="575757"/>
          <w:sz w:val="24"/>
          <w:szCs w:val="24"/>
        </w:rPr>
        <w:t xml:space="preserve"> </w:t>
      </w:r>
      <w:r w:rsidR="00541360">
        <w:rPr>
          <w:rFonts w:eastAsia="Times New Roman" w:cs="Helvetica"/>
          <w:color w:val="575757"/>
          <w:sz w:val="24"/>
          <w:szCs w:val="24"/>
          <w:lang w:val="bg-BG"/>
        </w:rPr>
        <w:t>от предприятието ще се изисква да класифицира деривативи върху собствения капитал като инструменти на собствения капитал, ако корекциите за съхраняване</w:t>
      </w:r>
      <w:r w:rsidR="008F6B46" w:rsidRPr="00841D0B">
        <w:rPr>
          <w:rFonts w:eastAsia="Times New Roman" w:cs="Helvetica"/>
          <w:color w:val="575757"/>
          <w:sz w:val="24"/>
          <w:szCs w:val="24"/>
        </w:rPr>
        <w:t xml:space="preserve"> </w:t>
      </w:r>
      <w:r w:rsidR="00541360">
        <w:rPr>
          <w:rFonts w:eastAsia="Times New Roman" w:cs="Helvetica"/>
          <w:color w:val="575757"/>
          <w:sz w:val="24"/>
          <w:szCs w:val="24"/>
          <w:lang w:val="bg-BG"/>
        </w:rPr>
        <w:t>изискват предприятието да съхрани относителните икономически интереси на бъдещи акционери в същата или по-малка степен в сравнение с тези на съществуващите акционери</w:t>
      </w:r>
      <w:r w:rsidR="008F6B46" w:rsidRPr="00841D0B">
        <w:rPr>
          <w:rFonts w:eastAsia="Times New Roman" w:cs="Helvetica"/>
          <w:color w:val="575757"/>
          <w:sz w:val="24"/>
          <w:szCs w:val="24"/>
        </w:rPr>
        <w:t xml:space="preserve">. </w:t>
      </w:r>
      <w:r w:rsidR="00541360" w:rsidRPr="00541360">
        <w:rPr>
          <w:rFonts w:eastAsia="Times New Roman" w:cs="Helvetica"/>
          <w:color w:val="575757"/>
          <w:sz w:val="24"/>
          <w:szCs w:val="24"/>
          <w:lang w:val="bg-BG"/>
        </w:rPr>
        <w:t>Това предложение бе представено като Алтернатива Б в</w:t>
      </w:r>
      <w:r w:rsidR="00541360" w:rsidRPr="00541360">
        <w:rPr>
          <w:rFonts w:eastAsia="Times New Roman" w:cs="Helvetica"/>
          <w:color w:val="575757"/>
          <w:sz w:val="24"/>
          <w:szCs w:val="24"/>
        </w:rPr>
        <w:t xml:space="preserve"> </w:t>
      </w:r>
      <w:r w:rsidR="00541360" w:rsidRPr="00541360">
        <w:rPr>
          <w:rFonts w:eastAsia="Times New Roman" w:cs="Helvetica"/>
          <w:color w:val="575757"/>
          <w:sz w:val="24"/>
          <w:szCs w:val="24"/>
          <w:lang w:val="bg-BG"/>
        </w:rPr>
        <w:t xml:space="preserve">Документа </w:t>
      </w:r>
      <w:r w:rsidR="00541360" w:rsidRPr="00541360">
        <w:rPr>
          <w:rFonts w:eastAsia="Times New Roman" w:cs="Helvetica"/>
          <w:color w:val="575757"/>
          <w:sz w:val="24"/>
          <w:szCs w:val="24"/>
        </w:rPr>
        <w:t>по програмата</w:t>
      </w:r>
      <w:r w:rsidR="008F6B46" w:rsidRPr="00841D0B">
        <w:rPr>
          <w:rFonts w:eastAsia="Times New Roman" w:cs="Helvetica"/>
          <w:color w:val="575757"/>
          <w:sz w:val="24"/>
          <w:szCs w:val="24"/>
        </w:rPr>
        <w:t>.</w:t>
      </w:r>
    </w:p>
    <w:p w:rsidR="008F6B46" w:rsidRPr="00841D0B" w:rsidRDefault="000A7ECF" w:rsidP="008F6B46">
      <w:pPr>
        <w:shd w:val="clear" w:color="auto" w:fill="FFFFFF"/>
        <w:spacing w:after="300" w:line="240" w:lineRule="auto"/>
        <w:rPr>
          <w:rFonts w:eastAsia="Times New Roman" w:cs="Helvetica"/>
          <w:color w:val="575757"/>
          <w:sz w:val="24"/>
          <w:szCs w:val="24"/>
        </w:rPr>
      </w:pPr>
      <w:r w:rsidRPr="000A7ECF">
        <w:rPr>
          <w:rFonts w:eastAsia="Times New Roman" w:cs="Helvetica"/>
          <w:color w:val="575757"/>
          <w:sz w:val="24"/>
          <w:szCs w:val="24"/>
          <w:lang w:val="bg-BG"/>
        </w:rPr>
        <w:t>Тринадесет от четиринадесетте членове на Съвета изразиха съгласие с това решение</w:t>
      </w:r>
      <w:r w:rsidR="008F6B46" w:rsidRPr="00841D0B">
        <w:rPr>
          <w:rFonts w:eastAsia="Times New Roman" w:cs="Helvetica"/>
          <w:color w:val="575757"/>
          <w:sz w:val="24"/>
          <w:szCs w:val="24"/>
        </w:rPr>
        <w:t xml:space="preserve">. </w:t>
      </w:r>
      <w:r w:rsidRPr="000A7ECF">
        <w:rPr>
          <w:rFonts w:eastAsia="Times New Roman" w:cs="Helvetica"/>
          <w:color w:val="575757"/>
          <w:sz w:val="24"/>
          <w:szCs w:val="24"/>
          <w:lang w:val="bg-BG"/>
        </w:rPr>
        <w:t>Един от членовете на Съвета отсъстваше</w:t>
      </w:r>
      <w:r w:rsidR="008F6B46" w:rsidRPr="00841D0B">
        <w:rPr>
          <w:rFonts w:eastAsia="Times New Roman" w:cs="Helvetica"/>
          <w:color w:val="575757"/>
          <w:sz w:val="24"/>
          <w:szCs w:val="24"/>
        </w:rPr>
        <w:t>.</w:t>
      </w:r>
    </w:p>
    <w:p w:rsidR="008F6B46" w:rsidRPr="00841D0B" w:rsidRDefault="00541360" w:rsidP="008F6B46">
      <w:pPr>
        <w:shd w:val="clear" w:color="auto" w:fill="FFFFFF"/>
        <w:spacing w:after="300" w:line="240" w:lineRule="auto"/>
        <w:rPr>
          <w:rFonts w:eastAsia="Times New Roman" w:cs="Helvetica"/>
          <w:color w:val="575757"/>
          <w:sz w:val="24"/>
          <w:szCs w:val="24"/>
        </w:rPr>
      </w:pPr>
      <w:r w:rsidRPr="00541360">
        <w:rPr>
          <w:rFonts w:eastAsia="Times New Roman" w:cs="Helvetica"/>
          <w:color w:val="575757"/>
          <w:sz w:val="24"/>
          <w:szCs w:val="24"/>
        </w:rPr>
        <w:t xml:space="preserve">Съветът реши </w:t>
      </w:r>
      <w:r>
        <w:rPr>
          <w:rFonts w:eastAsia="Times New Roman" w:cs="Helvetica"/>
          <w:color w:val="575757"/>
          <w:sz w:val="24"/>
          <w:szCs w:val="24"/>
          <w:lang w:val="bg-BG"/>
        </w:rPr>
        <w:t xml:space="preserve">също така </w:t>
      </w:r>
      <w:r w:rsidRPr="00541360">
        <w:rPr>
          <w:rFonts w:eastAsia="Times New Roman" w:cs="Helvetica"/>
          <w:color w:val="575757"/>
          <w:sz w:val="24"/>
          <w:szCs w:val="24"/>
        </w:rPr>
        <w:t xml:space="preserve">в порядък на работна хипотеза, че </w:t>
      </w:r>
      <w:r w:rsidRPr="00541360">
        <w:rPr>
          <w:rFonts w:eastAsia="Times New Roman" w:cs="Helvetica"/>
          <w:color w:val="575757"/>
          <w:sz w:val="24"/>
          <w:szCs w:val="24"/>
          <w:lang w:val="bg-BG"/>
        </w:rPr>
        <w:t>от предприятието ще се изисква да класифицира деривативи върху собствения капитал като инструменти на собствения капитал, ако корекциите за</w:t>
      </w:r>
      <w:r w:rsidRPr="00541360">
        <w:rPr>
          <w:rFonts w:eastAsia="Times New Roman" w:cs="Helvetica"/>
          <w:color w:val="575757"/>
          <w:sz w:val="24"/>
          <w:szCs w:val="24"/>
        </w:rPr>
        <w:t xml:space="preserve"> </w:t>
      </w:r>
      <w:r>
        <w:rPr>
          <w:rFonts w:eastAsia="Times New Roman" w:cs="Helvetica"/>
          <w:color w:val="575757"/>
          <w:sz w:val="24"/>
          <w:szCs w:val="24"/>
          <w:lang w:val="bg-BG"/>
        </w:rPr>
        <w:t>изминалото време</w:t>
      </w:r>
      <w:r w:rsidR="008F6B46" w:rsidRPr="00841D0B">
        <w:rPr>
          <w:rFonts w:eastAsia="Times New Roman" w:cs="Helvetica"/>
          <w:color w:val="575757"/>
          <w:sz w:val="24"/>
          <w:szCs w:val="24"/>
        </w:rPr>
        <w:t>:</w:t>
      </w:r>
    </w:p>
    <w:p w:rsidR="008F6B46" w:rsidRPr="00841D0B" w:rsidRDefault="00541360" w:rsidP="008F6B46">
      <w:pPr>
        <w:numPr>
          <w:ilvl w:val="0"/>
          <w:numId w:val="4"/>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са предварително определени и варират само с изминаване на времето</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w:t>
      </w:r>
    </w:p>
    <w:p w:rsidR="008F6B46" w:rsidRPr="00841D0B" w:rsidRDefault="00541360" w:rsidP="008F6B46">
      <w:pPr>
        <w:numPr>
          <w:ilvl w:val="0"/>
          <w:numId w:val="4"/>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фиксират броя единици функционална валута</w:t>
      </w:r>
      <w:r w:rsidR="00F6658E">
        <w:rPr>
          <w:rFonts w:eastAsia="Times New Roman" w:cs="Helvetica"/>
          <w:color w:val="575757"/>
          <w:sz w:val="24"/>
          <w:szCs w:val="24"/>
          <w:lang w:val="bg-BG"/>
        </w:rPr>
        <w:t xml:space="preserve"> на стоящ в основата инструмент на собствения капитал от гледна точка на настоящата стойност</w:t>
      </w:r>
      <w:r w:rsidR="008F6B46" w:rsidRPr="00841D0B">
        <w:rPr>
          <w:rFonts w:eastAsia="Times New Roman" w:cs="Helvetica"/>
          <w:color w:val="575757"/>
          <w:sz w:val="24"/>
          <w:szCs w:val="24"/>
        </w:rPr>
        <w:t>.</w:t>
      </w:r>
    </w:p>
    <w:p w:rsidR="008F6B46" w:rsidRPr="00841D0B" w:rsidRDefault="00031FC0" w:rsidP="008F6B46">
      <w:pPr>
        <w:shd w:val="clear" w:color="auto" w:fill="FFFFFF"/>
        <w:spacing w:after="300" w:line="240" w:lineRule="auto"/>
        <w:rPr>
          <w:rFonts w:eastAsia="Times New Roman" w:cs="Helvetica"/>
          <w:color w:val="575757"/>
          <w:sz w:val="24"/>
          <w:szCs w:val="24"/>
        </w:rPr>
      </w:pPr>
      <w:r w:rsidRPr="00031FC0">
        <w:rPr>
          <w:rFonts w:eastAsia="Times New Roman" w:cs="Helvetica"/>
          <w:color w:val="575757"/>
          <w:sz w:val="24"/>
          <w:szCs w:val="24"/>
          <w:lang w:val="bg-BG"/>
        </w:rPr>
        <w:t>Това предложение бе представено като Алтернатива Б в</w:t>
      </w:r>
      <w:r w:rsidRPr="00031FC0">
        <w:rPr>
          <w:rFonts w:eastAsia="Times New Roman" w:cs="Helvetica"/>
          <w:color w:val="575757"/>
          <w:sz w:val="24"/>
          <w:szCs w:val="24"/>
        </w:rPr>
        <w:t xml:space="preserve"> </w:t>
      </w:r>
      <w:r w:rsidRPr="00031FC0">
        <w:rPr>
          <w:rFonts w:eastAsia="Times New Roman" w:cs="Helvetica"/>
          <w:color w:val="575757"/>
          <w:sz w:val="24"/>
          <w:szCs w:val="24"/>
          <w:lang w:val="bg-BG"/>
        </w:rPr>
        <w:t xml:space="preserve">Документа </w:t>
      </w:r>
      <w:r w:rsidRPr="00031FC0">
        <w:rPr>
          <w:rFonts w:eastAsia="Times New Roman" w:cs="Helvetica"/>
          <w:color w:val="575757"/>
          <w:sz w:val="24"/>
          <w:szCs w:val="24"/>
        </w:rPr>
        <w:t>по програмата</w:t>
      </w:r>
      <w:r w:rsidR="008F6B46" w:rsidRPr="00841D0B">
        <w:rPr>
          <w:rFonts w:eastAsia="Times New Roman" w:cs="Helvetica"/>
          <w:color w:val="575757"/>
          <w:sz w:val="24"/>
          <w:szCs w:val="24"/>
        </w:rPr>
        <w:t>.</w:t>
      </w:r>
    </w:p>
    <w:p w:rsidR="008F6B46" w:rsidRPr="00841D0B" w:rsidRDefault="000A7ECF"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Десет</w:t>
      </w:r>
      <w:r w:rsidRPr="000A7ECF">
        <w:rPr>
          <w:rFonts w:eastAsia="Times New Roman" w:cs="Helvetica"/>
          <w:color w:val="575757"/>
          <w:sz w:val="24"/>
          <w:szCs w:val="24"/>
          <w:lang w:val="bg-BG"/>
        </w:rPr>
        <w:t xml:space="preserve"> от четиринадесетте членове на Съвета изразиха съгласие с това решение</w:t>
      </w:r>
      <w:r w:rsidR="008F6B46" w:rsidRPr="00841D0B">
        <w:rPr>
          <w:rFonts w:eastAsia="Times New Roman" w:cs="Helvetica"/>
          <w:color w:val="575757"/>
          <w:sz w:val="24"/>
          <w:szCs w:val="24"/>
        </w:rPr>
        <w:t xml:space="preserve">. </w:t>
      </w:r>
      <w:r w:rsidRPr="000A7ECF">
        <w:rPr>
          <w:rFonts w:eastAsia="Times New Roman" w:cs="Helvetica"/>
          <w:color w:val="575757"/>
          <w:sz w:val="24"/>
          <w:szCs w:val="24"/>
          <w:lang w:val="bg-BG"/>
        </w:rPr>
        <w:t>Един от членовете на Съвета отсъстваше</w:t>
      </w:r>
      <w:r w:rsidR="008F6B46" w:rsidRPr="00841D0B">
        <w:rPr>
          <w:rFonts w:eastAsia="Times New Roman" w:cs="Helvetica"/>
          <w:color w:val="575757"/>
          <w:sz w:val="24"/>
          <w:szCs w:val="24"/>
        </w:rPr>
        <w:t>.</w:t>
      </w:r>
    </w:p>
    <w:p w:rsidR="008F6B46" w:rsidRPr="00841D0B" w:rsidRDefault="00622B2C" w:rsidP="008F6B46">
      <w:pPr>
        <w:shd w:val="clear" w:color="auto" w:fill="FFFFFF"/>
        <w:spacing w:after="300" w:line="240" w:lineRule="auto"/>
        <w:rPr>
          <w:rFonts w:eastAsia="Times New Roman" w:cs="Helvetica"/>
          <w:color w:val="575757"/>
          <w:sz w:val="24"/>
          <w:szCs w:val="24"/>
        </w:rPr>
      </w:pPr>
      <w:r>
        <w:rPr>
          <w:rFonts w:eastAsia="Times New Roman" w:cs="Helvetica"/>
          <w:b/>
          <w:bCs/>
          <w:i/>
          <w:iCs/>
          <w:color w:val="575757"/>
          <w:sz w:val="24"/>
          <w:szCs w:val="24"/>
        </w:rPr>
        <w:t>Следващ етап</w:t>
      </w:r>
    </w:p>
    <w:p w:rsidR="008F6B46" w:rsidRPr="00841D0B" w:rsidRDefault="00031FC0"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На бъдещо свое заседание Съветът ще пристъпи към обсъждане на други теми, включени в плана на проекта, дискутиран на заседанието на Съвета през октомври</w:t>
      </w:r>
      <w:r w:rsidR="008F6B46" w:rsidRPr="00841D0B">
        <w:rPr>
          <w:rFonts w:eastAsia="Times New Roman" w:cs="Helvetica"/>
          <w:color w:val="575757"/>
          <w:sz w:val="24"/>
          <w:szCs w:val="24"/>
        </w:rPr>
        <w:t xml:space="preserve"> 2019 </w:t>
      </w:r>
      <w:r>
        <w:rPr>
          <w:rFonts w:eastAsia="Times New Roman" w:cs="Helvetica"/>
          <w:color w:val="575757"/>
          <w:sz w:val="24"/>
          <w:szCs w:val="24"/>
          <w:lang w:val="bg-BG"/>
        </w:rPr>
        <w:t>г</w:t>
      </w:r>
      <w:r w:rsidR="008F6B46" w:rsidRPr="00841D0B">
        <w:rPr>
          <w:rFonts w:eastAsia="Times New Roman" w:cs="Helvetica"/>
          <w:color w:val="575757"/>
          <w:sz w:val="24"/>
          <w:szCs w:val="24"/>
        </w:rPr>
        <w:t>.</w:t>
      </w:r>
    </w:p>
    <w:p w:rsidR="008F6B46" w:rsidRPr="00841D0B" w:rsidRDefault="00622B2C" w:rsidP="008F6B46">
      <w:pPr>
        <w:shd w:val="clear" w:color="auto" w:fill="FFFFFF"/>
        <w:spacing w:before="450" w:after="300" w:line="240" w:lineRule="auto"/>
        <w:outlineLvl w:val="1"/>
        <w:rPr>
          <w:rFonts w:eastAsia="Times New Roman" w:cs="Helvetica"/>
          <w:b/>
          <w:bCs/>
          <w:color w:val="333333"/>
          <w:sz w:val="34"/>
          <w:szCs w:val="34"/>
        </w:rPr>
      </w:pPr>
      <w:bookmarkStart w:id="2" w:name="3"/>
      <w:r>
        <w:rPr>
          <w:rFonts w:eastAsia="Times New Roman" w:cs="Helvetica"/>
          <w:b/>
          <w:bCs/>
          <w:color w:val="CD3333"/>
          <w:sz w:val="34"/>
          <w:szCs w:val="34"/>
          <w:lang w:val="bg-BG"/>
        </w:rPr>
        <w:t>Преглед след въвеждане на</w:t>
      </w:r>
      <w:r w:rsidR="008F6B46" w:rsidRPr="00841D0B">
        <w:rPr>
          <w:rFonts w:eastAsia="Times New Roman" w:cs="Helvetica"/>
          <w:b/>
          <w:bCs/>
          <w:color w:val="CD3333"/>
          <w:sz w:val="34"/>
          <w:szCs w:val="34"/>
        </w:rPr>
        <w:t xml:space="preserve"> </w:t>
      </w:r>
      <w:r w:rsidR="00841D0B">
        <w:rPr>
          <w:rFonts w:eastAsia="Times New Roman" w:cs="Helvetica"/>
          <w:b/>
          <w:bCs/>
          <w:color w:val="CD3333"/>
          <w:sz w:val="34"/>
          <w:szCs w:val="34"/>
        </w:rPr>
        <w:t>МСФО</w:t>
      </w:r>
      <w:r>
        <w:rPr>
          <w:rFonts w:eastAsia="Times New Roman" w:cs="Helvetica"/>
          <w:b/>
          <w:bCs/>
          <w:color w:val="CD3333"/>
          <w:sz w:val="34"/>
          <w:szCs w:val="34"/>
        </w:rPr>
        <w:t xml:space="preserve"> 10 </w:t>
      </w:r>
      <w:r>
        <w:rPr>
          <w:rFonts w:eastAsia="Times New Roman" w:cs="Helvetica"/>
          <w:b/>
          <w:bCs/>
          <w:i/>
          <w:iCs/>
          <w:color w:val="CD3333"/>
          <w:sz w:val="34"/>
          <w:szCs w:val="34"/>
          <w:lang w:val="bg-BG"/>
        </w:rPr>
        <w:t>Консолидирани финансови отчети</w:t>
      </w:r>
      <w:r w:rsidR="008F6B46" w:rsidRPr="00841D0B">
        <w:rPr>
          <w:rFonts w:eastAsia="Times New Roman" w:cs="Helvetica"/>
          <w:b/>
          <w:bCs/>
          <w:color w:val="CD3333"/>
          <w:sz w:val="34"/>
          <w:szCs w:val="34"/>
        </w:rPr>
        <w:t xml:space="preserve">, </w:t>
      </w:r>
      <w:r w:rsidR="00841D0B">
        <w:rPr>
          <w:rFonts w:eastAsia="Times New Roman" w:cs="Helvetica"/>
          <w:b/>
          <w:bCs/>
          <w:color w:val="CD3333"/>
          <w:sz w:val="34"/>
          <w:szCs w:val="34"/>
        </w:rPr>
        <w:t>МСФО</w:t>
      </w:r>
      <w:r w:rsidR="008F6B46" w:rsidRPr="00841D0B">
        <w:rPr>
          <w:rFonts w:eastAsia="Times New Roman" w:cs="Helvetica"/>
          <w:b/>
          <w:bCs/>
          <w:color w:val="CD3333"/>
          <w:sz w:val="34"/>
          <w:szCs w:val="34"/>
        </w:rPr>
        <w:t xml:space="preserve"> 11</w:t>
      </w:r>
      <w:r w:rsidR="00B26FFD">
        <w:rPr>
          <w:rFonts w:eastAsia="Times New Roman" w:cs="Helvetica"/>
          <w:b/>
          <w:bCs/>
          <w:color w:val="CD3333"/>
          <w:sz w:val="34"/>
          <w:szCs w:val="34"/>
          <w:lang w:val="bg-BG"/>
        </w:rPr>
        <w:t xml:space="preserve"> </w:t>
      </w:r>
      <w:r>
        <w:rPr>
          <w:rFonts w:eastAsia="Times New Roman" w:cs="Helvetica"/>
          <w:b/>
          <w:bCs/>
          <w:i/>
          <w:iCs/>
          <w:color w:val="CD3333"/>
          <w:sz w:val="34"/>
          <w:szCs w:val="34"/>
          <w:lang w:val="bg-BG"/>
        </w:rPr>
        <w:t xml:space="preserve">Съвместни споразумения </w:t>
      </w:r>
      <w:r>
        <w:rPr>
          <w:rFonts w:eastAsia="Times New Roman" w:cs="Helvetica"/>
          <w:b/>
          <w:bCs/>
          <w:color w:val="CD3333"/>
          <w:sz w:val="34"/>
          <w:szCs w:val="34"/>
          <w:lang w:val="bg-BG"/>
        </w:rPr>
        <w:t>и</w:t>
      </w:r>
      <w:r w:rsidR="008F6B46" w:rsidRPr="00841D0B">
        <w:rPr>
          <w:rFonts w:eastAsia="Times New Roman" w:cs="Helvetica"/>
          <w:b/>
          <w:bCs/>
          <w:color w:val="CD3333"/>
          <w:sz w:val="34"/>
          <w:szCs w:val="34"/>
        </w:rPr>
        <w:t xml:space="preserve"> </w:t>
      </w:r>
      <w:r w:rsidR="00841D0B">
        <w:rPr>
          <w:rFonts w:eastAsia="Times New Roman" w:cs="Helvetica"/>
          <w:b/>
          <w:bCs/>
          <w:color w:val="CD3333"/>
          <w:sz w:val="34"/>
          <w:szCs w:val="34"/>
        </w:rPr>
        <w:t>МСФО</w:t>
      </w:r>
      <w:r w:rsidR="008F6B46" w:rsidRPr="00841D0B">
        <w:rPr>
          <w:rFonts w:eastAsia="Times New Roman" w:cs="Helvetica"/>
          <w:b/>
          <w:bCs/>
          <w:color w:val="CD3333"/>
          <w:sz w:val="34"/>
          <w:szCs w:val="34"/>
        </w:rPr>
        <w:t xml:space="preserve"> 12</w:t>
      </w:r>
      <w:r>
        <w:rPr>
          <w:rFonts w:eastAsia="Times New Roman" w:cs="Helvetica"/>
          <w:b/>
          <w:bCs/>
          <w:color w:val="CD3333"/>
          <w:sz w:val="34"/>
          <w:szCs w:val="34"/>
          <w:lang w:val="bg-BG"/>
        </w:rPr>
        <w:t xml:space="preserve"> </w:t>
      </w:r>
      <w:r>
        <w:rPr>
          <w:rFonts w:eastAsia="Times New Roman" w:cs="Helvetica"/>
          <w:b/>
          <w:bCs/>
          <w:i/>
          <w:iCs/>
          <w:color w:val="CD3333"/>
          <w:sz w:val="34"/>
          <w:szCs w:val="34"/>
          <w:lang w:val="bg-BG"/>
        </w:rPr>
        <w:t xml:space="preserve">Оповестяване на участия в други предприятия </w:t>
      </w:r>
      <w:r w:rsidR="008F6B46" w:rsidRPr="00841D0B">
        <w:rPr>
          <w:rFonts w:eastAsia="Times New Roman" w:cs="Helvetica"/>
          <w:b/>
          <w:bCs/>
          <w:color w:val="CD3333"/>
          <w:sz w:val="34"/>
          <w:szCs w:val="34"/>
        </w:rPr>
        <w:t>(</w:t>
      </w:r>
      <w:r>
        <w:rPr>
          <w:rFonts w:eastAsia="Times New Roman" w:cs="Helvetica"/>
          <w:b/>
          <w:bCs/>
          <w:color w:val="CD3333"/>
          <w:sz w:val="34"/>
          <w:szCs w:val="34"/>
        </w:rPr>
        <w:t>Документ по програмата</w:t>
      </w:r>
      <w:r w:rsidR="008F6B46" w:rsidRPr="00841D0B">
        <w:rPr>
          <w:rFonts w:eastAsia="Times New Roman" w:cs="Helvetica"/>
          <w:b/>
          <w:bCs/>
          <w:color w:val="CD3333"/>
          <w:sz w:val="34"/>
          <w:szCs w:val="34"/>
        </w:rPr>
        <w:t xml:space="preserve"> 7)</w:t>
      </w:r>
      <w:bookmarkEnd w:id="2"/>
    </w:p>
    <w:p w:rsidR="008F6B46" w:rsidRPr="00841D0B" w:rsidRDefault="000A7ECF" w:rsidP="008F6B46">
      <w:pPr>
        <w:shd w:val="clear" w:color="auto" w:fill="FFFFFF"/>
        <w:spacing w:after="300" w:line="240" w:lineRule="auto"/>
        <w:rPr>
          <w:rFonts w:eastAsia="Times New Roman" w:cs="Helvetica"/>
          <w:color w:val="575757"/>
          <w:sz w:val="24"/>
          <w:szCs w:val="24"/>
        </w:rPr>
      </w:pPr>
      <w:r w:rsidRPr="000A7ECF">
        <w:rPr>
          <w:rFonts w:eastAsia="Times New Roman" w:cs="Helvetica"/>
          <w:color w:val="575757"/>
          <w:sz w:val="24"/>
          <w:szCs w:val="24"/>
          <w:lang w:val="bg-BG"/>
        </w:rPr>
        <w:t>На 2</w:t>
      </w:r>
      <w:r>
        <w:rPr>
          <w:rFonts w:eastAsia="Times New Roman" w:cs="Helvetica"/>
          <w:color w:val="575757"/>
          <w:sz w:val="24"/>
          <w:szCs w:val="24"/>
          <w:lang w:val="bg-BG"/>
        </w:rPr>
        <w:t>2</w:t>
      </w:r>
      <w:r w:rsidRPr="000A7ECF">
        <w:rPr>
          <w:rFonts w:eastAsia="Times New Roman" w:cs="Helvetica"/>
          <w:color w:val="575757"/>
          <w:sz w:val="24"/>
          <w:szCs w:val="24"/>
          <w:lang w:val="bg-BG"/>
        </w:rPr>
        <w:t xml:space="preserve"> април 2020 г. Съветът проведе заседание, за да обсъди</w:t>
      </w:r>
      <w:r w:rsidRPr="000A7ECF">
        <w:rPr>
          <w:rFonts w:eastAsia="Times New Roman" w:cs="Helvetica"/>
          <w:color w:val="575757"/>
          <w:sz w:val="24"/>
          <w:szCs w:val="24"/>
        </w:rPr>
        <w:t xml:space="preserve"> </w:t>
      </w:r>
      <w:r w:rsidR="00D15003">
        <w:rPr>
          <w:rFonts w:eastAsia="Times New Roman" w:cs="Helvetica"/>
          <w:color w:val="575757"/>
          <w:sz w:val="24"/>
          <w:szCs w:val="24"/>
          <w:lang w:val="bg-BG"/>
        </w:rPr>
        <w:t>констатациите от първата фаза на Прегледа след въвеждане и следващия етап по проекта</w:t>
      </w:r>
      <w:r w:rsidR="008F6B46" w:rsidRPr="00841D0B">
        <w:rPr>
          <w:rFonts w:eastAsia="Times New Roman" w:cs="Helvetica"/>
          <w:color w:val="575757"/>
          <w:sz w:val="24"/>
          <w:szCs w:val="24"/>
        </w:rPr>
        <w:t>.</w:t>
      </w:r>
    </w:p>
    <w:p w:rsidR="008F6B46" w:rsidRPr="00841D0B" w:rsidRDefault="00D15003" w:rsidP="008F6B46">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4"/>
          <w:szCs w:val="24"/>
          <w:lang w:val="bg-BG"/>
        </w:rPr>
        <w:t xml:space="preserve">Констатации от първата фаза и определяне на следващия етап </w:t>
      </w:r>
      <w:r w:rsidR="008F6B46" w:rsidRPr="00841D0B">
        <w:rPr>
          <w:rFonts w:eastAsia="Times New Roman" w:cs="Helvetica"/>
          <w:b/>
          <w:bCs/>
          <w:color w:val="333333"/>
          <w:sz w:val="24"/>
          <w:szCs w:val="24"/>
        </w:rPr>
        <w:t>(</w:t>
      </w:r>
      <w:r w:rsidR="00622B2C">
        <w:rPr>
          <w:rFonts w:eastAsia="Times New Roman" w:cs="Helvetica"/>
          <w:b/>
          <w:bCs/>
          <w:color w:val="333333"/>
          <w:sz w:val="24"/>
          <w:szCs w:val="24"/>
        </w:rPr>
        <w:t>Документ по програмата</w:t>
      </w:r>
      <w:r w:rsidR="008F6B46" w:rsidRPr="00841D0B">
        <w:rPr>
          <w:rFonts w:eastAsia="Times New Roman" w:cs="Helvetica"/>
          <w:b/>
          <w:bCs/>
          <w:color w:val="333333"/>
          <w:sz w:val="24"/>
          <w:szCs w:val="24"/>
        </w:rPr>
        <w:t xml:space="preserve"> 7A)</w:t>
      </w:r>
    </w:p>
    <w:p w:rsidR="008F6B46" w:rsidRPr="00841D0B" w:rsidRDefault="00D15003"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реши да продължи работата по Прегледа след въвеждане и да публикува Искане за предоставяне на информация</w:t>
      </w:r>
      <w:r w:rsidR="008F6B46" w:rsidRPr="00841D0B">
        <w:rPr>
          <w:rFonts w:eastAsia="Times New Roman" w:cs="Helvetica"/>
          <w:color w:val="575757"/>
          <w:sz w:val="24"/>
          <w:szCs w:val="24"/>
        </w:rPr>
        <w:t>.</w:t>
      </w:r>
    </w:p>
    <w:p w:rsidR="008F6B46" w:rsidRPr="00841D0B" w:rsidRDefault="000A7ECF"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lastRenderedPageBreak/>
        <w:t xml:space="preserve">Всичките </w:t>
      </w:r>
      <w:r w:rsidRPr="000A7ECF">
        <w:rPr>
          <w:rFonts w:eastAsia="Times New Roman" w:cs="Helvetica"/>
          <w:color w:val="575757"/>
          <w:sz w:val="24"/>
          <w:szCs w:val="24"/>
          <w:lang w:val="bg-BG"/>
        </w:rPr>
        <w:t xml:space="preserve">четиринадесет членове на Съвета изразиха съгласие с </w:t>
      </w:r>
      <w:r>
        <w:rPr>
          <w:rFonts w:eastAsia="Times New Roman" w:cs="Helvetica"/>
          <w:color w:val="575757"/>
          <w:sz w:val="24"/>
          <w:szCs w:val="24"/>
          <w:lang w:val="bg-BG"/>
        </w:rPr>
        <w:t>тези решения</w:t>
      </w:r>
      <w:r w:rsidR="008F6B46" w:rsidRPr="00841D0B">
        <w:rPr>
          <w:rFonts w:eastAsia="Times New Roman" w:cs="Helvetica"/>
          <w:color w:val="575757"/>
          <w:sz w:val="24"/>
          <w:szCs w:val="24"/>
        </w:rPr>
        <w:t>.</w:t>
      </w:r>
    </w:p>
    <w:p w:rsidR="008F6B46" w:rsidRPr="00841D0B" w:rsidRDefault="00D15003" w:rsidP="008F6B46">
      <w:pPr>
        <w:shd w:val="clear" w:color="auto" w:fill="FFFFFF"/>
        <w:spacing w:after="300" w:line="240" w:lineRule="auto"/>
        <w:rPr>
          <w:rFonts w:eastAsia="Times New Roman" w:cs="Helvetica"/>
          <w:color w:val="575757"/>
          <w:sz w:val="24"/>
          <w:szCs w:val="24"/>
        </w:rPr>
      </w:pPr>
      <w:r w:rsidRPr="00D15003">
        <w:rPr>
          <w:rFonts w:eastAsia="Times New Roman" w:cs="Helvetica"/>
          <w:color w:val="575757"/>
          <w:sz w:val="24"/>
          <w:szCs w:val="24"/>
          <w:lang w:val="bg-BG"/>
        </w:rPr>
        <w:t>Съветът реши</w:t>
      </w:r>
      <w:r>
        <w:rPr>
          <w:rFonts w:eastAsia="Times New Roman" w:cs="Helvetica"/>
          <w:color w:val="575757"/>
          <w:sz w:val="24"/>
          <w:szCs w:val="24"/>
          <w:lang w:val="bg-BG"/>
        </w:rPr>
        <w:t>, че</w:t>
      </w:r>
      <w:r w:rsidRPr="00D15003">
        <w:rPr>
          <w:rFonts w:eastAsia="Times New Roman" w:cs="Helvetica"/>
          <w:color w:val="575757"/>
          <w:sz w:val="24"/>
          <w:szCs w:val="24"/>
          <w:lang w:val="bg-BG"/>
        </w:rPr>
        <w:t xml:space="preserve"> Искане</w:t>
      </w:r>
      <w:r>
        <w:rPr>
          <w:rFonts w:eastAsia="Times New Roman" w:cs="Helvetica"/>
          <w:color w:val="575757"/>
          <w:sz w:val="24"/>
          <w:szCs w:val="24"/>
          <w:lang w:val="bg-BG"/>
        </w:rPr>
        <w:t>то</w:t>
      </w:r>
      <w:r w:rsidRPr="00D15003">
        <w:rPr>
          <w:rFonts w:eastAsia="Times New Roman" w:cs="Helvetica"/>
          <w:color w:val="575757"/>
          <w:sz w:val="24"/>
          <w:szCs w:val="24"/>
          <w:lang w:val="bg-BG"/>
        </w:rPr>
        <w:t xml:space="preserve"> за предоставяне на информация</w:t>
      </w:r>
      <w:r w:rsidRPr="00D15003">
        <w:rPr>
          <w:rFonts w:eastAsia="Times New Roman" w:cs="Helvetica"/>
          <w:color w:val="575757"/>
          <w:sz w:val="24"/>
          <w:szCs w:val="24"/>
        </w:rPr>
        <w:t xml:space="preserve"> </w:t>
      </w:r>
      <w:r>
        <w:rPr>
          <w:rFonts w:eastAsia="Times New Roman" w:cs="Helvetica"/>
          <w:color w:val="575757"/>
          <w:sz w:val="24"/>
          <w:szCs w:val="24"/>
          <w:lang w:val="bg-BG"/>
        </w:rPr>
        <w:t>ще се фокусира върху</w:t>
      </w:r>
      <w:r w:rsidR="008F6B46" w:rsidRPr="00841D0B">
        <w:rPr>
          <w:rFonts w:eastAsia="Times New Roman" w:cs="Helvetica"/>
          <w:color w:val="575757"/>
          <w:sz w:val="24"/>
          <w:szCs w:val="24"/>
        </w:rPr>
        <w:t>:</w:t>
      </w:r>
    </w:p>
    <w:p w:rsidR="008F6B46" w:rsidRPr="00841D0B" w:rsidRDefault="00D15003" w:rsidP="008F6B46">
      <w:pPr>
        <w:numPr>
          <w:ilvl w:val="0"/>
          <w:numId w:val="5"/>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във връзка с</w:t>
      </w:r>
      <w:r w:rsidR="008F6B46" w:rsidRPr="00841D0B">
        <w:rPr>
          <w:rFonts w:eastAsia="Times New Roman" w:cs="Helvetica"/>
          <w:color w:val="575757"/>
          <w:sz w:val="24"/>
          <w:szCs w:val="24"/>
        </w:rPr>
        <w:t xml:space="preserve"> </w:t>
      </w:r>
      <w:r w:rsidR="00841D0B">
        <w:rPr>
          <w:rFonts w:eastAsia="Times New Roman" w:cs="Helvetica"/>
          <w:color w:val="575757"/>
          <w:sz w:val="24"/>
          <w:szCs w:val="24"/>
        </w:rPr>
        <w:t>МСФО</w:t>
      </w:r>
      <w:r w:rsidR="008F6B46" w:rsidRPr="00841D0B">
        <w:rPr>
          <w:rFonts w:eastAsia="Times New Roman" w:cs="Helvetica"/>
          <w:color w:val="575757"/>
          <w:sz w:val="24"/>
          <w:szCs w:val="24"/>
        </w:rPr>
        <w:t xml:space="preserve"> 10:</w:t>
      </w:r>
    </w:p>
    <w:p w:rsidR="008F6B46" w:rsidRPr="00841D0B" w:rsidRDefault="007967A0" w:rsidP="008F6B46">
      <w:pPr>
        <w:numPr>
          <w:ilvl w:val="1"/>
          <w:numId w:val="5"/>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правомощия върху предприятието, в което е инвестирано</w:t>
      </w:r>
      <w:r w:rsidR="008F6B46" w:rsidRPr="00841D0B">
        <w:rPr>
          <w:rFonts w:eastAsia="Times New Roman" w:cs="Helvetica"/>
          <w:color w:val="575757"/>
          <w:sz w:val="24"/>
          <w:szCs w:val="24"/>
        </w:rPr>
        <w:t>;</w:t>
      </w:r>
    </w:p>
    <w:p w:rsidR="008F6B46" w:rsidRPr="00841D0B" w:rsidRDefault="007967A0" w:rsidP="008F6B46">
      <w:pPr>
        <w:numPr>
          <w:ilvl w:val="1"/>
          <w:numId w:val="5"/>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връзката между правомощията и възвръщаемостта</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с фокус върху идентифицирането на агентски взаимоотношения</w:t>
      </w:r>
      <w:r w:rsidR="008F6B46" w:rsidRPr="00841D0B">
        <w:rPr>
          <w:rFonts w:eastAsia="Times New Roman" w:cs="Helvetica"/>
          <w:color w:val="575757"/>
          <w:sz w:val="24"/>
          <w:szCs w:val="24"/>
        </w:rPr>
        <w:t>;</w:t>
      </w:r>
    </w:p>
    <w:p w:rsidR="008F6B46" w:rsidRPr="00841D0B" w:rsidRDefault="007967A0" w:rsidP="008F6B46">
      <w:pPr>
        <w:numPr>
          <w:ilvl w:val="1"/>
          <w:numId w:val="5"/>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счетоводни изисквания</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с фокус върху промените в участието в собствеността</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w:t>
      </w:r>
    </w:p>
    <w:p w:rsidR="008F6B46" w:rsidRPr="00841D0B" w:rsidRDefault="007967A0" w:rsidP="008F6B46">
      <w:pPr>
        <w:numPr>
          <w:ilvl w:val="1"/>
          <w:numId w:val="5"/>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изключението за консолидиране на инвестиционно предприятие</w:t>
      </w:r>
      <w:r w:rsidR="008F6B46" w:rsidRPr="00841D0B">
        <w:rPr>
          <w:rFonts w:eastAsia="Times New Roman" w:cs="Helvetica"/>
          <w:color w:val="575757"/>
          <w:sz w:val="24"/>
          <w:szCs w:val="24"/>
        </w:rPr>
        <w:t>.</w:t>
      </w:r>
    </w:p>
    <w:p w:rsidR="008F6B46" w:rsidRPr="00841D0B" w:rsidRDefault="00D15003" w:rsidP="008F6B46">
      <w:pPr>
        <w:numPr>
          <w:ilvl w:val="0"/>
          <w:numId w:val="5"/>
        </w:numPr>
        <w:shd w:val="clear" w:color="auto" w:fill="FFFFFF"/>
        <w:spacing w:before="75" w:after="75" w:line="240" w:lineRule="auto"/>
        <w:ind w:left="495"/>
        <w:rPr>
          <w:rFonts w:eastAsia="Times New Roman" w:cs="Helvetica"/>
          <w:color w:val="575757"/>
          <w:sz w:val="24"/>
          <w:szCs w:val="24"/>
        </w:rPr>
      </w:pPr>
      <w:r w:rsidRPr="00D15003">
        <w:rPr>
          <w:rFonts w:eastAsia="Times New Roman" w:cs="Helvetica"/>
          <w:color w:val="575757"/>
          <w:sz w:val="24"/>
          <w:szCs w:val="24"/>
          <w:lang w:val="bg-BG"/>
        </w:rPr>
        <w:t>във връзка с</w:t>
      </w:r>
      <w:r w:rsidRPr="00D15003">
        <w:rPr>
          <w:rFonts w:eastAsia="Times New Roman" w:cs="Helvetica"/>
          <w:color w:val="575757"/>
          <w:sz w:val="24"/>
          <w:szCs w:val="24"/>
        </w:rPr>
        <w:t xml:space="preserve"> </w:t>
      </w:r>
      <w:r w:rsidR="00841D0B">
        <w:rPr>
          <w:rFonts w:eastAsia="Times New Roman" w:cs="Helvetica"/>
          <w:color w:val="575757"/>
          <w:sz w:val="24"/>
          <w:szCs w:val="24"/>
        </w:rPr>
        <w:t>МСФО</w:t>
      </w:r>
      <w:r w:rsidR="008F6B46" w:rsidRPr="00841D0B">
        <w:rPr>
          <w:rFonts w:eastAsia="Times New Roman" w:cs="Helvetica"/>
          <w:color w:val="575757"/>
          <w:sz w:val="24"/>
          <w:szCs w:val="24"/>
        </w:rPr>
        <w:t xml:space="preserve"> 11:</w:t>
      </w:r>
    </w:p>
    <w:p w:rsidR="008F6B46" w:rsidRPr="00841D0B" w:rsidRDefault="00766A69" w:rsidP="008F6B46">
      <w:pPr>
        <w:numPr>
          <w:ilvl w:val="1"/>
          <w:numId w:val="5"/>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договорености за сътрудничество</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извън обхвата на</w:t>
      </w:r>
      <w:r w:rsidR="008F6B46" w:rsidRPr="00841D0B">
        <w:rPr>
          <w:rFonts w:eastAsia="Times New Roman" w:cs="Helvetica"/>
          <w:color w:val="575757"/>
          <w:sz w:val="24"/>
          <w:szCs w:val="24"/>
        </w:rPr>
        <w:t xml:space="preserve"> </w:t>
      </w:r>
      <w:r w:rsidR="00841D0B">
        <w:rPr>
          <w:rFonts w:eastAsia="Times New Roman" w:cs="Helvetica"/>
          <w:color w:val="575757"/>
          <w:sz w:val="24"/>
          <w:szCs w:val="24"/>
        </w:rPr>
        <w:t>МСФО</w:t>
      </w:r>
      <w:r w:rsidR="008F6B46" w:rsidRPr="00841D0B">
        <w:rPr>
          <w:rFonts w:eastAsia="Times New Roman" w:cs="Helvetica"/>
          <w:color w:val="575757"/>
          <w:sz w:val="24"/>
          <w:szCs w:val="24"/>
        </w:rPr>
        <w:t xml:space="preserve"> 11;</w:t>
      </w:r>
    </w:p>
    <w:p w:rsidR="008F6B46" w:rsidRPr="00841D0B" w:rsidRDefault="00766A69" w:rsidP="008F6B46">
      <w:pPr>
        <w:numPr>
          <w:ilvl w:val="1"/>
          <w:numId w:val="5"/>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класифицирането на съвместни споразумения като съвмести дейности на базата на други факти и обстоятелства</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w:t>
      </w:r>
    </w:p>
    <w:p w:rsidR="008F6B46" w:rsidRPr="00841D0B" w:rsidRDefault="00766A69" w:rsidP="008F6B46">
      <w:pPr>
        <w:numPr>
          <w:ilvl w:val="1"/>
          <w:numId w:val="5"/>
        </w:numPr>
        <w:shd w:val="clear" w:color="auto" w:fill="FFFFFF"/>
        <w:spacing w:before="75" w:after="75" w:line="240" w:lineRule="auto"/>
        <w:ind w:left="1215"/>
        <w:rPr>
          <w:rFonts w:eastAsia="Times New Roman" w:cs="Helvetica"/>
          <w:color w:val="575757"/>
          <w:sz w:val="24"/>
          <w:szCs w:val="24"/>
        </w:rPr>
      </w:pPr>
      <w:r w:rsidRPr="00766A69">
        <w:rPr>
          <w:rFonts w:eastAsia="Times New Roman" w:cs="Helvetica"/>
          <w:color w:val="575757"/>
          <w:sz w:val="24"/>
          <w:szCs w:val="24"/>
          <w:lang w:val="bg-BG"/>
        </w:rPr>
        <w:t>счетоводни изисквания</w:t>
      </w:r>
      <w:r w:rsidRPr="00766A69">
        <w:rPr>
          <w:rFonts w:eastAsia="Times New Roman" w:cs="Helvetica"/>
          <w:color w:val="575757"/>
          <w:sz w:val="24"/>
          <w:szCs w:val="24"/>
        </w:rPr>
        <w:t xml:space="preserve">, </w:t>
      </w:r>
      <w:r w:rsidRPr="00766A69">
        <w:rPr>
          <w:rFonts w:eastAsia="Times New Roman" w:cs="Helvetica"/>
          <w:color w:val="575757"/>
          <w:sz w:val="24"/>
          <w:szCs w:val="24"/>
          <w:lang w:val="bg-BG"/>
        </w:rPr>
        <w:t xml:space="preserve">с фокус върху </w:t>
      </w:r>
      <w:r>
        <w:rPr>
          <w:rFonts w:eastAsia="Times New Roman" w:cs="Helvetica"/>
          <w:color w:val="575757"/>
          <w:sz w:val="24"/>
          <w:szCs w:val="24"/>
          <w:lang w:val="bg-BG"/>
        </w:rPr>
        <w:t>съвместните дейности</w:t>
      </w:r>
      <w:r w:rsidR="008F6B46" w:rsidRPr="00841D0B">
        <w:rPr>
          <w:rFonts w:eastAsia="Times New Roman" w:cs="Helvetica"/>
          <w:color w:val="575757"/>
          <w:sz w:val="24"/>
          <w:szCs w:val="24"/>
        </w:rPr>
        <w:t>.</w:t>
      </w:r>
    </w:p>
    <w:p w:rsidR="008F6B46" w:rsidRPr="00841D0B" w:rsidRDefault="00D15003" w:rsidP="008F6B46">
      <w:pPr>
        <w:numPr>
          <w:ilvl w:val="0"/>
          <w:numId w:val="5"/>
        </w:numPr>
        <w:shd w:val="clear" w:color="auto" w:fill="FFFFFF"/>
        <w:spacing w:before="75" w:after="75" w:line="240" w:lineRule="auto"/>
        <w:ind w:left="495"/>
        <w:rPr>
          <w:rFonts w:eastAsia="Times New Roman" w:cs="Helvetica"/>
          <w:color w:val="575757"/>
          <w:sz w:val="24"/>
          <w:szCs w:val="24"/>
        </w:rPr>
      </w:pPr>
      <w:r w:rsidRPr="00D15003">
        <w:rPr>
          <w:rFonts w:eastAsia="Times New Roman" w:cs="Helvetica"/>
          <w:color w:val="575757"/>
          <w:sz w:val="24"/>
          <w:szCs w:val="24"/>
          <w:lang w:val="bg-BG"/>
        </w:rPr>
        <w:t>във връзка с</w:t>
      </w:r>
      <w:r w:rsidRPr="00D15003">
        <w:rPr>
          <w:rFonts w:eastAsia="Times New Roman" w:cs="Helvetica"/>
          <w:color w:val="575757"/>
          <w:sz w:val="24"/>
          <w:szCs w:val="24"/>
        </w:rPr>
        <w:t xml:space="preserve"> </w:t>
      </w:r>
      <w:r w:rsidR="00841D0B">
        <w:rPr>
          <w:rFonts w:eastAsia="Times New Roman" w:cs="Helvetica"/>
          <w:color w:val="575757"/>
          <w:sz w:val="24"/>
          <w:szCs w:val="24"/>
        </w:rPr>
        <w:t>МСФО</w:t>
      </w:r>
      <w:r w:rsidR="008F6B46" w:rsidRPr="00841D0B">
        <w:rPr>
          <w:rFonts w:eastAsia="Times New Roman" w:cs="Helvetica"/>
          <w:color w:val="575757"/>
          <w:sz w:val="24"/>
          <w:szCs w:val="24"/>
        </w:rPr>
        <w:t xml:space="preserve"> 12, </w:t>
      </w:r>
      <w:r w:rsidR="00766A69">
        <w:rPr>
          <w:rFonts w:eastAsia="Times New Roman" w:cs="Helvetica"/>
          <w:color w:val="575757"/>
          <w:sz w:val="24"/>
          <w:szCs w:val="24"/>
          <w:lang w:val="bg-BG"/>
        </w:rPr>
        <w:t>качеството на информацията, която предприятието предоставя и дали и в каква степен успешно са удовлетворени целите на оповестяването от страна на предприятие, което прилага изискванията</w:t>
      </w:r>
      <w:r w:rsidR="008F6B46" w:rsidRPr="00841D0B">
        <w:rPr>
          <w:rFonts w:eastAsia="Times New Roman" w:cs="Helvetica"/>
          <w:color w:val="575757"/>
          <w:sz w:val="24"/>
          <w:szCs w:val="24"/>
        </w:rPr>
        <w:t>.</w:t>
      </w:r>
    </w:p>
    <w:p w:rsidR="008F6B46" w:rsidRPr="00841D0B" w:rsidRDefault="00766A69"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реши също така, че Прегледът след въвеждане няма да обхваща взаимодействието между</w:t>
      </w:r>
      <w:r w:rsidR="008F6B46" w:rsidRPr="00841D0B">
        <w:rPr>
          <w:rFonts w:eastAsia="Times New Roman" w:cs="Helvetica"/>
          <w:color w:val="575757"/>
          <w:sz w:val="24"/>
          <w:szCs w:val="24"/>
        </w:rPr>
        <w:t xml:space="preserve"> </w:t>
      </w:r>
      <w:r w:rsidR="00841D0B">
        <w:rPr>
          <w:rFonts w:eastAsia="Times New Roman" w:cs="Helvetica"/>
          <w:color w:val="575757"/>
          <w:sz w:val="24"/>
          <w:szCs w:val="24"/>
        </w:rPr>
        <w:t>МСФО</w:t>
      </w:r>
      <w:r w:rsidR="008F6B46" w:rsidRPr="00841D0B">
        <w:rPr>
          <w:rFonts w:eastAsia="Times New Roman" w:cs="Helvetica"/>
          <w:color w:val="575757"/>
          <w:sz w:val="24"/>
          <w:szCs w:val="24"/>
        </w:rPr>
        <w:t xml:space="preserve"> 10, </w:t>
      </w:r>
      <w:r w:rsidR="00841D0B">
        <w:rPr>
          <w:rFonts w:eastAsia="Times New Roman" w:cs="Helvetica"/>
          <w:color w:val="575757"/>
          <w:sz w:val="24"/>
          <w:szCs w:val="24"/>
        </w:rPr>
        <w:t>МСФО</w:t>
      </w:r>
      <w:r w:rsidR="008F6B46" w:rsidRPr="00841D0B">
        <w:rPr>
          <w:rFonts w:eastAsia="Times New Roman" w:cs="Helvetica"/>
          <w:color w:val="575757"/>
          <w:sz w:val="24"/>
          <w:szCs w:val="24"/>
        </w:rPr>
        <w:t xml:space="preserve"> 11 </w:t>
      </w:r>
      <w:r>
        <w:rPr>
          <w:rFonts w:eastAsia="Times New Roman" w:cs="Helvetica"/>
          <w:color w:val="575757"/>
          <w:sz w:val="24"/>
          <w:szCs w:val="24"/>
          <w:lang w:val="bg-BG"/>
        </w:rPr>
        <w:t>и</w:t>
      </w:r>
      <w:r w:rsidR="008F6B46" w:rsidRPr="00841D0B">
        <w:rPr>
          <w:rFonts w:eastAsia="Times New Roman" w:cs="Helvetica"/>
          <w:color w:val="575757"/>
          <w:sz w:val="24"/>
          <w:szCs w:val="24"/>
        </w:rPr>
        <w:t xml:space="preserve"> </w:t>
      </w:r>
      <w:r w:rsidR="00841D0B">
        <w:rPr>
          <w:rFonts w:eastAsia="Times New Roman" w:cs="Helvetica"/>
          <w:color w:val="575757"/>
          <w:sz w:val="24"/>
          <w:szCs w:val="24"/>
        </w:rPr>
        <w:t>МСФО</w:t>
      </w:r>
      <w:r w:rsidR="008F6B46" w:rsidRPr="00841D0B">
        <w:rPr>
          <w:rFonts w:eastAsia="Times New Roman" w:cs="Helvetica"/>
          <w:color w:val="575757"/>
          <w:sz w:val="24"/>
          <w:szCs w:val="24"/>
        </w:rPr>
        <w:t xml:space="preserve"> 12 </w:t>
      </w:r>
      <w:r>
        <w:rPr>
          <w:rFonts w:eastAsia="Times New Roman" w:cs="Helvetica"/>
          <w:color w:val="575757"/>
          <w:sz w:val="24"/>
          <w:szCs w:val="24"/>
          <w:lang w:val="bg-BG"/>
        </w:rPr>
        <w:t>с други</w:t>
      </w:r>
      <w:r w:rsidR="008F6B46" w:rsidRPr="00841D0B">
        <w:rPr>
          <w:rFonts w:eastAsia="Times New Roman" w:cs="Helvetica"/>
          <w:color w:val="575757"/>
          <w:sz w:val="24"/>
          <w:szCs w:val="24"/>
        </w:rPr>
        <w:t xml:space="preserve"> </w:t>
      </w:r>
      <w:r w:rsidR="00841D0B">
        <w:rPr>
          <w:rFonts w:eastAsia="Times New Roman" w:cs="Helvetica"/>
          <w:color w:val="575757"/>
          <w:sz w:val="24"/>
          <w:szCs w:val="24"/>
        </w:rPr>
        <w:t>МСФО</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стандарти</w:t>
      </w:r>
      <w:r w:rsidR="008F6B46" w:rsidRPr="00841D0B">
        <w:rPr>
          <w:rFonts w:eastAsia="Times New Roman" w:cs="Helvetica"/>
          <w:color w:val="575757"/>
          <w:sz w:val="24"/>
          <w:szCs w:val="24"/>
        </w:rPr>
        <w:t>.</w:t>
      </w:r>
    </w:p>
    <w:p w:rsidR="008F6B46" w:rsidRPr="00841D0B" w:rsidRDefault="000A7ECF" w:rsidP="008F6B46">
      <w:pPr>
        <w:shd w:val="clear" w:color="auto" w:fill="FFFFFF"/>
        <w:spacing w:after="300" w:line="240" w:lineRule="auto"/>
        <w:rPr>
          <w:rFonts w:eastAsia="Times New Roman" w:cs="Helvetica"/>
          <w:color w:val="575757"/>
          <w:sz w:val="24"/>
          <w:szCs w:val="24"/>
        </w:rPr>
      </w:pPr>
      <w:r w:rsidRPr="000A7ECF">
        <w:rPr>
          <w:rFonts w:eastAsia="Times New Roman" w:cs="Helvetica"/>
          <w:color w:val="575757"/>
          <w:sz w:val="24"/>
          <w:szCs w:val="24"/>
          <w:lang w:val="bg-BG"/>
        </w:rPr>
        <w:t xml:space="preserve">Всичките четиринадесет членове на Съвета изразиха съгласие с </w:t>
      </w:r>
      <w:r>
        <w:rPr>
          <w:rFonts w:eastAsia="Times New Roman" w:cs="Helvetica"/>
          <w:color w:val="575757"/>
          <w:sz w:val="24"/>
          <w:szCs w:val="24"/>
          <w:lang w:val="bg-BG"/>
        </w:rPr>
        <w:t>тези решения</w:t>
      </w:r>
      <w:r w:rsidR="008F6B46" w:rsidRPr="00841D0B">
        <w:rPr>
          <w:rFonts w:eastAsia="Times New Roman" w:cs="Helvetica"/>
          <w:color w:val="575757"/>
          <w:sz w:val="24"/>
          <w:szCs w:val="24"/>
        </w:rPr>
        <w:t>.</w:t>
      </w:r>
    </w:p>
    <w:p w:rsidR="008F6B46" w:rsidRPr="00841D0B" w:rsidRDefault="00622B2C" w:rsidP="008F6B46">
      <w:pPr>
        <w:shd w:val="clear" w:color="auto" w:fill="FFFFFF"/>
        <w:spacing w:after="300" w:line="240" w:lineRule="auto"/>
        <w:rPr>
          <w:rFonts w:eastAsia="Times New Roman" w:cs="Helvetica"/>
          <w:color w:val="575757"/>
          <w:sz w:val="24"/>
          <w:szCs w:val="24"/>
        </w:rPr>
      </w:pPr>
      <w:r>
        <w:rPr>
          <w:rFonts w:eastAsia="Times New Roman" w:cs="Helvetica"/>
          <w:b/>
          <w:bCs/>
          <w:i/>
          <w:iCs/>
          <w:color w:val="575757"/>
          <w:sz w:val="24"/>
          <w:szCs w:val="24"/>
        </w:rPr>
        <w:t>Следващ етап</w:t>
      </w:r>
    </w:p>
    <w:p w:rsidR="008F6B46" w:rsidRPr="00841D0B" w:rsidRDefault="00766A69"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На бъдещо свое заседание Съветът ще обсъди свързаните с проекта стъпки от регламентираната процедура</w:t>
      </w:r>
      <w:r w:rsidR="008F6B46" w:rsidRPr="00841D0B">
        <w:rPr>
          <w:rFonts w:eastAsia="Times New Roman" w:cs="Helvetica"/>
          <w:color w:val="575757"/>
          <w:sz w:val="24"/>
          <w:szCs w:val="24"/>
        </w:rPr>
        <w:t>.</w:t>
      </w:r>
    </w:p>
    <w:p w:rsidR="008F6B46" w:rsidRPr="00841D0B" w:rsidRDefault="00622B2C" w:rsidP="008F6B46">
      <w:pPr>
        <w:shd w:val="clear" w:color="auto" w:fill="FFFFFF"/>
        <w:spacing w:before="450" w:after="300" w:line="240" w:lineRule="auto"/>
        <w:outlineLvl w:val="1"/>
        <w:rPr>
          <w:rFonts w:eastAsia="Times New Roman" w:cs="Helvetica"/>
          <w:b/>
          <w:bCs/>
          <w:color w:val="333333"/>
          <w:sz w:val="34"/>
          <w:szCs w:val="34"/>
        </w:rPr>
      </w:pPr>
      <w:bookmarkStart w:id="3" w:name="4"/>
      <w:r>
        <w:rPr>
          <w:rFonts w:eastAsia="Times New Roman" w:cs="Helvetica"/>
          <w:b/>
          <w:bCs/>
          <w:color w:val="CD3333"/>
          <w:sz w:val="34"/>
          <w:szCs w:val="34"/>
          <w:lang w:val="bg-BG"/>
        </w:rPr>
        <w:t>Поддръжка и последователно прилагане</w:t>
      </w:r>
      <w:r w:rsidR="008F6B46" w:rsidRPr="00841D0B">
        <w:rPr>
          <w:rFonts w:eastAsia="Times New Roman" w:cs="Helvetica"/>
          <w:b/>
          <w:bCs/>
          <w:color w:val="CD3333"/>
          <w:sz w:val="34"/>
          <w:szCs w:val="34"/>
        </w:rPr>
        <w:t xml:space="preserve"> (</w:t>
      </w:r>
      <w:r>
        <w:rPr>
          <w:rFonts w:eastAsia="Times New Roman" w:cs="Helvetica"/>
          <w:b/>
          <w:bCs/>
          <w:color w:val="CD3333"/>
          <w:sz w:val="34"/>
          <w:szCs w:val="34"/>
          <w:lang w:val="bg-BG"/>
        </w:rPr>
        <w:t>Документи</w:t>
      </w:r>
      <w:r>
        <w:rPr>
          <w:rFonts w:eastAsia="Times New Roman" w:cs="Helvetica"/>
          <w:b/>
          <w:bCs/>
          <w:color w:val="CD3333"/>
          <w:sz w:val="34"/>
          <w:szCs w:val="34"/>
        </w:rPr>
        <w:t xml:space="preserve"> по програмата</w:t>
      </w:r>
      <w:r w:rsidR="008F6B46" w:rsidRPr="00841D0B">
        <w:rPr>
          <w:rFonts w:eastAsia="Times New Roman" w:cs="Helvetica"/>
          <w:b/>
          <w:bCs/>
          <w:color w:val="CD3333"/>
          <w:sz w:val="34"/>
          <w:szCs w:val="34"/>
        </w:rPr>
        <w:t xml:space="preserve"> 12–12</w:t>
      </w:r>
      <w:r>
        <w:rPr>
          <w:rFonts w:eastAsia="Times New Roman" w:cs="Helvetica"/>
          <w:b/>
          <w:bCs/>
          <w:color w:val="CD3333"/>
          <w:sz w:val="34"/>
          <w:szCs w:val="34"/>
          <w:lang w:val="bg-BG"/>
        </w:rPr>
        <w:t>Ж</w:t>
      </w:r>
      <w:r w:rsidR="008F6B46" w:rsidRPr="00841D0B">
        <w:rPr>
          <w:rFonts w:eastAsia="Times New Roman" w:cs="Helvetica"/>
          <w:b/>
          <w:bCs/>
          <w:color w:val="CD3333"/>
          <w:sz w:val="34"/>
          <w:szCs w:val="34"/>
        </w:rPr>
        <w:t>)</w:t>
      </w:r>
      <w:bookmarkEnd w:id="3"/>
    </w:p>
    <w:p w:rsidR="008F6B46" w:rsidRPr="00841D0B" w:rsidRDefault="000A7ECF" w:rsidP="008F6B46">
      <w:pPr>
        <w:shd w:val="clear" w:color="auto" w:fill="FFFFFF"/>
        <w:spacing w:after="300" w:line="240" w:lineRule="auto"/>
        <w:rPr>
          <w:rFonts w:eastAsia="Times New Roman" w:cs="Helvetica"/>
          <w:color w:val="575757"/>
          <w:sz w:val="24"/>
          <w:szCs w:val="24"/>
        </w:rPr>
      </w:pPr>
      <w:r w:rsidRPr="000A7ECF">
        <w:rPr>
          <w:rFonts w:eastAsia="Times New Roman" w:cs="Helvetica"/>
          <w:color w:val="575757"/>
          <w:sz w:val="24"/>
          <w:szCs w:val="24"/>
          <w:lang w:val="bg-BG"/>
        </w:rPr>
        <w:t>На 22 април 2020 г. Съветът проведе заседание, за да обсъди</w:t>
      </w:r>
      <w:r w:rsidRPr="000A7ECF">
        <w:rPr>
          <w:rFonts w:eastAsia="Times New Roman" w:cs="Helvetica"/>
          <w:color w:val="575757"/>
          <w:sz w:val="24"/>
          <w:szCs w:val="24"/>
        </w:rPr>
        <w:t xml:space="preserve"> </w:t>
      </w:r>
      <w:r w:rsidR="00766A69">
        <w:rPr>
          <w:rFonts w:eastAsia="Times New Roman" w:cs="Helvetica"/>
          <w:color w:val="575757"/>
          <w:sz w:val="24"/>
          <w:szCs w:val="24"/>
          <w:lang w:val="bg-BG"/>
        </w:rPr>
        <w:t>теми, свързани с поддържането и последователното прилагане на стандартите</w:t>
      </w:r>
      <w:r w:rsidR="008F6B46" w:rsidRPr="00841D0B">
        <w:rPr>
          <w:rFonts w:eastAsia="Times New Roman" w:cs="Helvetica"/>
          <w:color w:val="575757"/>
          <w:sz w:val="24"/>
          <w:szCs w:val="24"/>
        </w:rPr>
        <w:t>.</w:t>
      </w:r>
    </w:p>
    <w:p w:rsidR="008F6B46" w:rsidRPr="00841D0B" w:rsidRDefault="00766A69" w:rsidP="008F6B46">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color w:val="333333"/>
          <w:sz w:val="24"/>
          <w:szCs w:val="24"/>
          <w:lang w:val="bg-BG"/>
        </w:rPr>
        <w:t>Пасив по лизинга</w:t>
      </w:r>
      <w:r w:rsidR="008F6B46" w:rsidRPr="00841D0B">
        <w:rPr>
          <w:rFonts w:eastAsia="Times New Roman" w:cs="Helvetica"/>
          <w:b/>
          <w:bCs/>
          <w:color w:val="333333"/>
          <w:sz w:val="24"/>
          <w:szCs w:val="24"/>
        </w:rPr>
        <w:t xml:space="preserve"> </w:t>
      </w:r>
      <w:r>
        <w:rPr>
          <w:rFonts w:eastAsia="Times New Roman" w:cs="Helvetica"/>
          <w:b/>
          <w:bCs/>
          <w:color w:val="333333"/>
          <w:sz w:val="24"/>
          <w:szCs w:val="24"/>
          <w:lang w:val="bg-BG"/>
        </w:rPr>
        <w:t>при продажба и обратен лизинг</w:t>
      </w:r>
      <w:r w:rsidR="008F6B46" w:rsidRPr="00841D0B">
        <w:rPr>
          <w:rFonts w:eastAsia="Times New Roman" w:cs="Helvetica"/>
          <w:b/>
          <w:bCs/>
          <w:color w:val="333333"/>
          <w:sz w:val="24"/>
          <w:szCs w:val="24"/>
        </w:rPr>
        <w:t xml:space="preserve"> (</w:t>
      </w:r>
      <w:r w:rsidR="00622B2C">
        <w:rPr>
          <w:rFonts w:eastAsia="Times New Roman" w:cs="Helvetica"/>
          <w:b/>
          <w:bCs/>
          <w:color w:val="333333"/>
          <w:sz w:val="24"/>
          <w:szCs w:val="24"/>
        </w:rPr>
        <w:t>Документ по програмата</w:t>
      </w:r>
      <w:r w:rsidR="008F6B46" w:rsidRPr="00841D0B">
        <w:rPr>
          <w:rFonts w:eastAsia="Times New Roman" w:cs="Helvetica"/>
          <w:b/>
          <w:bCs/>
          <w:color w:val="333333"/>
          <w:sz w:val="24"/>
          <w:szCs w:val="24"/>
        </w:rPr>
        <w:t xml:space="preserve"> 12A)</w:t>
      </w:r>
    </w:p>
    <w:p w:rsidR="008F6B46" w:rsidRPr="00841D0B" w:rsidRDefault="00766A69"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обсъди препоръка от Комитета по разясненията на</w:t>
      </w:r>
      <w:r w:rsidR="008F6B46" w:rsidRPr="00841D0B">
        <w:rPr>
          <w:rFonts w:eastAsia="Times New Roman" w:cs="Helvetica"/>
          <w:color w:val="575757"/>
          <w:sz w:val="24"/>
          <w:szCs w:val="24"/>
        </w:rPr>
        <w:t xml:space="preserve"> </w:t>
      </w:r>
      <w:r w:rsidR="00841D0B">
        <w:rPr>
          <w:rFonts w:eastAsia="Times New Roman" w:cs="Helvetica"/>
          <w:color w:val="575757"/>
          <w:sz w:val="24"/>
          <w:szCs w:val="24"/>
        </w:rPr>
        <w:t>МСФО</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да измени</w:t>
      </w:r>
      <w:r w:rsidR="008F6B46" w:rsidRPr="00841D0B">
        <w:rPr>
          <w:rFonts w:eastAsia="Times New Roman" w:cs="Helvetica"/>
          <w:color w:val="575757"/>
          <w:sz w:val="24"/>
          <w:szCs w:val="24"/>
        </w:rPr>
        <w:t xml:space="preserve"> </w:t>
      </w:r>
      <w:r w:rsidR="00841D0B">
        <w:rPr>
          <w:rFonts w:eastAsia="Times New Roman" w:cs="Helvetica"/>
          <w:color w:val="575757"/>
          <w:sz w:val="24"/>
          <w:szCs w:val="24"/>
        </w:rPr>
        <w:t>МСФО</w:t>
      </w:r>
      <w:r w:rsidR="008F6B46" w:rsidRPr="00841D0B">
        <w:rPr>
          <w:rFonts w:eastAsia="Times New Roman" w:cs="Helvetica"/>
          <w:color w:val="575757"/>
          <w:sz w:val="24"/>
          <w:szCs w:val="24"/>
        </w:rPr>
        <w:t xml:space="preserve"> 16</w:t>
      </w:r>
      <w:r>
        <w:rPr>
          <w:rFonts w:eastAsia="Times New Roman" w:cs="Helvetica"/>
          <w:color w:val="575757"/>
          <w:sz w:val="24"/>
          <w:szCs w:val="24"/>
          <w:lang w:val="bg-BG"/>
        </w:rPr>
        <w:t xml:space="preserve">, за да посочи конкретно как продавачът-лизингополучател ще приложи изискванията за </w:t>
      </w:r>
      <w:r>
        <w:rPr>
          <w:rFonts w:eastAsia="Times New Roman" w:cs="Helvetica"/>
          <w:color w:val="575757"/>
          <w:sz w:val="24"/>
          <w:szCs w:val="24"/>
          <w:lang w:val="bg-BG"/>
        </w:rPr>
        <w:lastRenderedPageBreak/>
        <w:t>последващо оценяване в</w:t>
      </w:r>
      <w:r w:rsidR="008F6B46" w:rsidRPr="00841D0B">
        <w:rPr>
          <w:rFonts w:eastAsia="Times New Roman" w:cs="Helvetica"/>
          <w:color w:val="575757"/>
          <w:sz w:val="24"/>
          <w:szCs w:val="24"/>
        </w:rPr>
        <w:t xml:space="preserve"> </w:t>
      </w:r>
      <w:r w:rsidR="00841D0B">
        <w:rPr>
          <w:rFonts w:eastAsia="Times New Roman" w:cs="Helvetica"/>
          <w:color w:val="575757"/>
          <w:sz w:val="24"/>
          <w:szCs w:val="24"/>
        </w:rPr>
        <w:t>МСФО</w:t>
      </w:r>
      <w:r w:rsidR="008F6B46" w:rsidRPr="00841D0B">
        <w:rPr>
          <w:rFonts w:eastAsia="Times New Roman" w:cs="Helvetica"/>
          <w:color w:val="575757"/>
          <w:sz w:val="24"/>
          <w:szCs w:val="24"/>
        </w:rPr>
        <w:t xml:space="preserve"> 16 </w:t>
      </w:r>
      <w:r>
        <w:rPr>
          <w:rFonts w:eastAsia="Times New Roman" w:cs="Helvetica"/>
          <w:color w:val="575757"/>
          <w:sz w:val="24"/>
          <w:szCs w:val="24"/>
          <w:lang w:val="bg-BG"/>
        </w:rPr>
        <w:t>по отношение на пасива по лизинга, който възниква при сделка по продажба и обратен лизинг</w:t>
      </w:r>
      <w:r w:rsidR="008F6B46" w:rsidRPr="00841D0B">
        <w:rPr>
          <w:rFonts w:eastAsia="Times New Roman" w:cs="Helvetica"/>
          <w:color w:val="575757"/>
          <w:sz w:val="24"/>
          <w:szCs w:val="24"/>
        </w:rPr>
        <w:t>.</w:t>
      </w:r>
    </w:p>
    <w:p w:rsidR="008F6B46" w:rsidRPr="00841D0B" w:rsidRDefault="000A7ECF"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Съветът реши в порядък на работна хипотеза</w:t>
      </w:r>
      <w:r w:rsidR="00766A69">
        <w:rPr>
          <w:rFonts w:eastAsia="Times New Roman" w:cs="Helvetica"/>
          <w:color w:val="575757"/>
          <w:sz w:val="24"/>
          <w:szCs w:val="24"/>
          <w:lang w:val="bg-BG"/>
        </w:rPr>
        <w:t xml:space="preserve"> да предложи изменение с тесен обхват </w:t>
      </w:r>
      <w:r w:rsidR="001D45CD">
        <w:rPr>
          <w:rFonts w:eastAsia="Times New Roman" w:cs="Helvetica"/>
          <w:color w:val="575757"/>
          <w:sz w:val="24"/>
          <w:szCs w:val="24"/>
          <w:lang w:val="bg-BG"/>
        </w:rPr>
        <w:t>на</w:t>
      </w:r>
      <w:r w:rsidR="008F6B46" w:rsidRPr="00841D0B">
        <w:rPr>
          <w:rFonts w:eastAsia="Times New Roman" w:cs="Helvetica"/>
          <w:color w:val="575757"/>
          <w:sz w:val="24"/>
          <w:szCs w:val="24"/>
        </w:rPr>
        <w:t xml:space="preserve"> </w:t>
      </w:r>
      <w:r w:rsidR="00841D0B">
        <w:rPr>
          <w:rFonts w:eastAsia="Times New Roman" w:cs="Helvetica"/>
          <w:color w:val="575757"/>
          <w:sz w:val="24"/>
          <w:szCs w:val="24"/>
        </w:rPr>
        <w:t>МСФО</w:t>
      </w:r>
      <w:r w:rsidR="008F6B46" w:rsidRPr="00841D0B">
        <w:rPr>
          <w:rFonts w:eastAsia="Times New Roman" w:cs="Helvetica"/>
          <w:color w:val="575757"/>
          <w:sz w:val="24"/>
          <w:szCs w:val="24"/>
        </w:rPr>
        <w:t xml:space="preserve"> 16</w:t>
      </w:r>
      <w:r w:rsidR="001D45CD">
        <w:rPr>
          <w:rFonts w:eastAsia="Times New Roman" w:cs="Helvetica"/>
          <w:color w:val="575757"/>
          <w:sz w:val="24"/>
          <w:szCs w:val="24"/>
          <w:lang w:val="bg-BG"/>
        </w:rPr>
        <w:t>, за да посочи, че</w:t>
      </w:r>
      <w:r w:rsidR="008F6B46" w:rsidRPr="00841D0B">
        <w:rPr>
          <w:rFonts w:eastAsia="Times New Roman" w:cs="Helvetica"/>
          <w:color w:val="575757"/>
          <w:sz w:val="24"/>
          <w:szCs w:val="24"/>
        </w:rPr>
        <w:t>:</w:t>
      </w:r>
    </w:p>
    <w:p w:rsidR="008F6B46" w:rsidRPr="00841D0B" w:rsidRDefault="00E00651" w:rsidP="008F6B46">
      <w:pPr>
        <w:numPr>
          <w:ilvl w:val="0"/>
          <w:numId w:val="6"/>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при прилагането на параграфи</w:t>
      </w:r>
      <w:r w:rsidR="008F6B46" w:rsidRPr="00841D0B">
        <w:rPr>
          <w:rFonts w:eastAsia="Times New Roman" w:cs="Helvetica"/>
          <w:color w:val="575757"/>
          <w:sz w:val="24"/>
          <w:szCs w:val="24"/>
        </w:rPr>
        <w:t xml:space="preserve"> 36–38 </w:t>
      </w:r>
      <w:r>
        <w:rPr>
          <w:rFonts w:eastAsia="Times New Roman" w:cs="Helvetica"/>
          <w:color w:val="575757"/>
          <w:sz w:val="24"/>
          <w:szCs w:val="24"/>
          <w:lang w:val="bg-BG"/>
        </w:rPr>
        <w:t>от</w:t>
      </w:r>
      <w:r w:rsidR="008F6B46" w:rsidRPr="00841D0B">
        <w:rPr>
          <w:rFonts w:eastAsia="Times New Roman" w:cs="Helvetica"/>
          <w:color w:val="575757"/>
          <w:sz w:val="24"/>
          <w:szCs w:val="24"/>
        </w:rPr>
        <w:t xml:space="preserve"> </w:t>
      </w:r>
      <w:r w:rsidR="00841D0B">
        <w:rPr>
          <w:rFonts w:eastAsia="Times New Roman" w:cs="Helvetica"/>
          <w:color w:val="575757"/>
          <w:sz w:val="24"/>
          <w:szCs w:val="24"/>
        </w:rPr>
        <w:t>МСФО</w:t>
      </w:r>
      <w:r w:rsidR="008F6B46" w:rsidRPr="00841D0B">
        <w:rPr>
          <w:rFonts w:eastAsia="Times New Roman" w:cs="Helvetica"/>
          <w:color w:val="575757"/>
          <w:sz w:val="24"/>
          <w:szCs w:val="24"/>
        </w:rPr>
        <w:t xml:space="preserve"> 16 </w:t>
      </w:r>
      <w:r>
        <w:rPr>
          <w:rFonts w:eastAsia="Times New Roman" w:cs="Helvetica"/>
          <w:color w:val="575757"/>
          <w:sz w:val="24"/>
          <w:szCs w:val="24"/>
          <w:lang w:val="bg-BG"/>
        </w:rPr>
        <w:t>по отношение на</w:t>
      </w:r>
      <w:r w:rsidR="008F6B46" w:rsidRPr="00841D0B">
        <w:rPr>
          <w:rFonts w:eastAsia="Times New Roman" w:cs="Helvetica"/>
          <w:color w:val="575757"/>
          <w:sz w:val="24"/>
          <w:szCs w:val="24"/>
        </w:rPr>
        <w:t xml:space="preserve"> </w:t>
      </w:r>
      <w:r w:rsidRPr="00E00651">
        <w:rPr>
          <w:rFonts w:eastAsia="Times New Roman" w:cs="Helvetica"/>
          <w:color w:val="575757"/>
          <w:sz w:val="24"/>
          <w:szCs w:val="24"/>
          <w:lang w:val="bg-BG"/>
        </w:rPr>
        <w:t>сделка по продажба и обратен лизинг</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с променливи лизингови плащания</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от продавача-лизингополучател ще се изисква</w:t>
      </w:r>
      <w:r w:rsidR="008F6B46" w:rsidRPr="00841D0B">
        <w:rPr>
          <w:rFonts w:eastAsia="Times New Roman" w:cs="Helvetica"/>
          <w:color w:val="575757"/>
          <w:sz w:val="24"/>
          <w:szCs w:val="24"/>
        </w:rPr>
        <w:t>:</w:t>
      </w:r>
    </w:p>
    <w:p w:rsidR="008F6B46" w:rsidRPr="00841D0B" w:rsidRDefault="000F2EFF" w:rsidP="008F6B46">
      <w:pPr>
        <w:numPr>
          <w:ilvl w:val="1"/>
          <w:numId w:val="6"/>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да определи направените лихвени плащания</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съгласно описаното в параграф</w:t>
      </w:r>
      <w:r w:rsidR="008F6B46" w:rsidRPr="00841D0B">
        <w:rPr>
          <w:rFonts w:eastAsia="Times New Roman" w:cs="Helvetica"/>
          <w:color w:val="575757"/>
          <w:sz w:val="24"/>
          <w:szCs w:val="24"/>
        </w:rPr>
        <w:t xml:space="preserve"> 36(</w:t>
      </w:r>
      <w:r>
        <w:rPr>
          <w:rFonts w:eastAsia="Times New Roman" w:cs="Helvetica"/>
          <w:color w:val="575757"/>
          <w:sz w:val="24"/>
          <w:szCs w:val="24"/>
          <w:lang w:val="bg-BG"/>
        </w:rPr>
        <w:t>б</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като плащанията, включени в оценката на пасива по лизинга</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 xml:space="preserve">Плащанията, включени във въпросната оценка </w:t>
      </w:r>
      <w:r w:rsidR="00C642A2">
        <w:rPr>
          <w:rFonts w:eastAsia="Times New Roman" w:cs="Helvetica"/>
          <w:color w:val="575757"/>
          <w:sz w:val="24"/>
          <w:szCs w:val="24"/>
          <w:lang w:val="bg-BG"/>
        </w:rPr>
        <w:t>са</w:t>
      </w:r>
      <w:r>
        <w:rPr>
          <w:rFonts w:eastAsia="Times New Roman" w:cs="Helvetica"/>
          <w:color w:val="575757"/>
          <w:sz w:val="24"/>
          <w:szCs w:val="24"/>
          <w:lang w:val="bg-BG"/>
        </w:rPr>
        <w:t xml:space="preserve"> тези, които, след като бъдат дисконтирани с помощта на дисконтовия процент, описан в параграф</w:t>
      </w:r>
      <w:r w:rsidR="008F6B46" w:rsidRPr="00841D0B">
        <w:rPr>
          <w:rFonts w:eastAsia="Times New Roman" w:cs="Helvetica"/>
          <w:color w:val="575757"/>
          <w:sz w:val="24"/>
          <w:szCs w:val="24"/>
        </w:rPr>
        <w:t xml:space="preserve"> 37, </w:t>
      </w:r>
      <w:r>
        <w:rPr>
          <w:rFonts w:eastAsia="Times New Roman" w:cs="Helvetica"/>
          <w:color w:val="575757"/>
          <w:sz w:val="24"/>
          <w:szCs w:val="24"/>
          <w:lang w:val="bg-BG"/>
        </w:rPr>
        <w:t>водят в резултат до сума, равна на балансовата стойност на пасива по лизинга</w:t>
      </w:r>
      <w:r w:rsidR="008F6B46" w:rsidRPr="00841D0B">
        <w:rPr>
          <w:rFonts w:eastAsia="Times New Roman" w:cs="Helvetica"/>
          <w:color w:val="575757"/>
          <w:sz w:val="24"/>
          <w:szCs w:val="24"/>
        </w:rPr>
        <w:t>.</w:t>
      </w:r>
    </w:p>
    <w:p w:rsidR="008F6B46" w:rsidRPr="00841D0B" w:rsidRDefault="000F2EFF" w:rsidP="008F6B46">
      <w:pPr>
        <w:numPr>
          <w:ilvl w:val="1"/>
          <w:numId w:val="6"/>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да не преоценява пасива по лизинга, за да отразява оценка на бъдещи променливи лизингови плащания</w:t>
      </w:r>
      <w:r w:rsidR="008F6B46" w:rsidRPr="00841D0B">
        <w:rPr>
          <w:rFonts w:eastAsia="Times New Roman" w:cs="Helvetica"/>
          <w:color w:val="575757"/>
          <w:sz w:val="24"/>
          <w:szCs w:val="24"/>
        </w:rPr>
        <w:t>.</w:t>
      </w:r>
    </w:p>
    <w:p w:rsidR="008F6B46" w:rsidRPr="00841D0B" w:rsidRDefault="000F2EFF" w:rsidP="008F6B46">
      <w:pPr>
        <w:numPr>
          <w:ilvl w:val="1"/>
          <w:numId w:val="6"/>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да прилага параграф</w:t>
      </w:r>
      <w:r w:rsidR="008F6B46" w:rsidRPr="00841D0B">
        <w:rPr>
          <w:rFonts w:eastAsia="Times New Roman" w:cs="Helvetica"/>
          <w:color w:val="575757"/>
          <w:sz w:val="24"/>
          <w:szCs w:val="24"/>
        </w:rPr>
        <w:t xml:space="preserve"> 38 </w:t>
      </w:r>
      <w:r>
        <w:rPr>
          <w:rFonts w:eastAsia="Times New Roman" w:cs="Helvetica"/>
          <w:color w:val="575757"/>
          <w:sz w:val="24"/>
          <w:szCs w:val="24"/>
          <w:lang w:val="bg-BG"/>
        </w:rPr>
        <w:t>при счетоводно отчитане на евентуална разлика между плащанията, направени по лизинга и тези, включени в оценката на пасива по лизинга</w:t>
      </w:r>
      <w:r w:rsidR="008F6B46" w:rsidRPr="00841D0B">
        <w:rPr>
          <w:rFonts w:eastAsia="Times New Roman" w:cs="Helvetica"/>
          <w:color w:val="575757"/>
          <w:sz w:val="24"/>
          <w:szCs w:val="24"/>
        </w:rPr>
        <w:t>.</w:t>
      </w:r>
    </w:p>
    <w:p w:rsidR="008F6B46" w:rsidRPr="00841D0B" w:rsidRDefault="000F2EFF" w:rsidP="008F6B46">
      <w:pPr>
        <w:numPr>
          <w:ilvl w:val="0"/>
          <w:numId w:val="6"/>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при прилагане на параграфи</w:t>
      </w:r>
      <w:r w:rsidR="008F6B46" w:rsidRPr="00841D0B">
        <w:rPr>
          <w:rFonts w:eastAsia="Times New Roman" w:cs="Helvetica"/>
          <w:color w:val="575757"/>
          <w:sz w:val="24"/>
          <w:szCs w:val="24"/>
        </w:rPr>
        <w:t xml:space="preserve"> 40 </w:t>
      </w:r>
      <w:r>
        <w:rPr>
          <w:rFonts w:eastAsia="Times New Roman" w:cs="Helvetica"/>
          <w:color w:val="575757"/>
          <w:sz w:val="24"/>
          <w:szCs w:val="24"/>
          <w:lang w:val="bg-BG"/>
        </w:rPr>
        <w:t>и</w:t>
      </w:r>
      <w:r w:rsidR="008F6B46" w:rsidRPr="00841D0B">
        <w:rPr>
          <w:rFonts w:eastAsia="Times New Roman" w:cs="Helvetica"/>
          <w:color w:val="575757"/>
          <w:sz w:val="24"/>
          <w:szCs w:val="24"/>
        </w:rPr>
        <w:t xml:space="preserve"> 45 </w:t>
      </w:r>
      <w:r>
        <w:rPr>
          <w:rFonts w:eastAsia="Times New Roman" w:cs="Helvetica"/>
          <w:color w:val="575757"/>
          <w:sz w:val="24"/>
          <w:szCs w:val="24"/>
          <w:lang w:val="bg-BG"/>
        </w:rPr>
        <w:t>от</w:t>
      </w:r>
      <w:r w:rsidR="008F6B46" w:rsidRPr="00841D0B">
        <w:rPr>
          <w:rFonts w:eastAsia="Times New Roman" w:cs="Helvetica"/>
          <w:color w:val="575757"/>
          <w:sz w:val="24"/>
          <w:szCs w:val="24"/>
        </w:rPr>
        <w:t xml:space="preserve"> </w:t>
      </w:r>
      <w:r w:rsidR="00841D0B">
        <w:rPr>
          <w:rFonts w:eastAsia="Times New Roman" w:cs="Helvetica"/>
          <w:color w:val="575757"/>
          <w:sz w:val="24"/>
          <w:szCs w:val="24"/>
        </w:rPr>
        <w:t>МСФО</w:t>
      </w:r>
      <w:r w:rsidR="008F6B46" w:rsidRPr="00841D0B">
        <w:rPr>
          <w:rFonts w:eastAsia="Times New Roman" w:cs="Helvetica"/>
          <w:color w:val="575757"/>
          <w:sz w:val="24"/>
          <w:szCs w:val="24"/>
        </w:rPr>
        <w:t xml:space="preserve"> 16 </w:t>
      </w:r>
      <w:r>
        <w:rPr>
          <w:rFonts w:eastAsia="Times New Roman" w:cs="Helvetica"/>
          <w:color w:val="575757"/>
          <w:sz w:val="24"/>
          <w:szCs w:val="24"/>
          <w:lang w:val="bg-BG"/>
        </w:rPr>
        <w:t>по отношение на модификации на лизинга и промени в срока на лизинга, отнасящи се до сделка с продажба и обратен лизинг</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от продавача-лизингополучател ще се изисква</w:t>
      </w:r>
      <w:r w:rsidRPr="00841D0B">
        <w:rPr>
          <w:rFonts w:eastAsia="Times New Roman" w:cs="Helvetica"/>
          <w:color w:val="575757"/>
          <w:sz w:val="24"/>
          <w:szCs w:val="24"/>
        </w:rPr>
        <w:t xml:space="preserve"> </w:t>
      </w:r>
      <w:r>
        <w:rPr>
          <w:rFonts w:eastAsia="Times New Roman" w:cs="Helvetica"/>
          <w:color w:val="575757"/>
          <w:sz w:val="24"/>
          <w:szCs w:val="24"/>
          <w:lang w:val="bg-BG"/>
        </w:rPr>
        <w:t>да определя преразгледаните лизингови плащания като преразгледаните очаквани плащания за лизинга</w:t>
      </w:r>
      <w:r w:rsidR="008F6B46" w:rsidRPr="00841D0B">
        <w:rPr>
          <w:rFonts w:eastAsia="Times New Roman" w:cs="Helvetica"/>
          <w:color w:val="575757"/>
          <w:sz w:val="24"/>
          <w:szCs w:val="24"/>
        </w:rPr>
        <w:t>.</w:t>
      </w:r>
    </w:p>
    <w:p w:rsidR="008F6B46" w:rsidRPr="00841D0B" w:rsidRDefault="000F2EFF" w:rsidP="008F6B46">
      <w:pPr>
        <w:shd w:val="clear" w:color="auto" w:fill="FFFFFF"/>
        <w:spacing w:after="300" w:line="240" w:lineRule="auto"/>
        <w:rPr>
          <w:rFonts w:eastAsia="Times New Roman" w:cs="Helvetica"/>
          <w:color w:val="575757"/>
          <w:sz w:val="24"/>
          <w:szCs w:val="24"/>
        </w:rPr>
      </w:pPr>
      <w:r w:rsidRPr="000F2EFF">
        <w:rPr>
          <w:rFonts w:eastAsia="Times New Roman" w:cs="Helvetica"/>
          <w:color w:val="575757"/>
          <w:sz w:val="24"/>
          <w:szCs w:val="24"/>
          <w:lang w:val="bg-BG"/>
        </w:rPr>
        <w:t xml:space="preserve">Съветът реши също така в порядък на работна хипотеза да разработи допълнителен пример, който би илюстрирал как продавачът-лизингополучател ще отчита счетоводно сделка </w:t>
      </w:r>
      <w:r w:rsidR="00C642A2">
        <w:rPr>
          <w:rFonts w:eastAsia="Times New Roman" w:cs="Helvetica"/>
          <w:color w:val="575757"/>
          <w:sz w:val="24"/>
          <w:szCs w:val="24"/>
          <w:lang w:val="bg-BG"/>
        </w:rPr>
        <w:t>за</w:t>
      </w:r>
      <w:r w:rsidRPr="000F2EFF">
        <w:rPr>
          <w:rFonts w:eastAsia="Times New Roman" w:cs="Helvetica"/>
          <w:color w:val="575757"/>
          <w:sz w:val="24"/>
          <w:szCs w:val="24"/>
          <w:lang w:val="bg-BG"/>
        </w:rPr>
        <w:t xml:space="preserve"> продажба и обратен лизинг с променливи плащания, както на датата на сделката, така и впоследствие в течение на срока на лизинга</w:t>
      </w:r>
      <w:r w:rsidR="008F6B46" w:rsidRPr="00841D0B">
        <w:rPr>
          <w:rFonts w:eastAsia="Times New Roman" w:cs="Helvetica"/>
          <w:color w:val="575757"/>
          <w:sz w:val="24"/>
          <w:szCs w:val="24"/>
        </w:rPr>
        <w:t>.</w:t>
      </w:r>
    </w:p>
    <w:p w:rsidR="008F6B46" w:rsidRPr="00841D0B" w:rsidRDefault="000A7ECF" w:rsidP="008F6B46">
      <w:pPr>
        <w:shd w:val="clear" w:color="auto" w:fill="FFFFFF"/>
        <w:spacing w:after="300" w:line="240" w:lineRule="auto"/>
        <w:rPr>
          <w:rFonts w:eastAsia="Times New Roman" w:cs="Helvetica"/>
          <w:color w:val="575757"/>
          <w:sz w:val="24"/>
          <w:szCs w:val="24"/>
        </w:rPr>
      </w:pPr>
      <w:r w:rsidRPr="000A7ECF">
        <w:rPr>
          <w:rFonts w:eastAsia="Times New Roman" w:cs="Helvetica"/>
          <w:color w:val="575757"/>
          <w:sz w:val="24"/>
          <w:szCs w:val="24"/>
          <w:lang w:val="bg-BG"/>
        </w:rPr>
        <w:t xml:space="preserve">Всичките четиринадесет членове на Съвета изразиха съгласие с </w:t>
      </w:r>
      <w:r>
        <w:rPr>
          <w:rFonts w:eastAsia="Times New Roman" w:cs="Helvetica"/>
          <w:color w:val="575757"/>
          <w:sz w:val="24"/>
          <w:szCs w:val="24"/>
          <w:lang w:val="bg-BG"/>
        </w:rPr>
        <w:t>тези решения</w:t>
      </w:r>
      <w:r w:rsidR="008F6B46" w:rsidRPr="00841D0B">
        <w:rPr>
          <w:rFonts w:eastAsia="Times New Roman" w:cs="Helvetica"/>
          <w:color w:val="575757"/>
          <w:sz w:val="24"/>
          <w:szCs w:val="24"/>
        </w:rPr>
        <w:t>.</w:t>
      </w:r>
    </w:p>
    <w:p w:rsidR="008F6B46" w:rsidRPr="00841D0B" w:rsidRDefault="00622B2C" w:rsidP="008F6B46">
      <w:pPr>
        <w:shd w:val="clear" w:color="auto" w:fill="FFFFFF"/>
        <w:spacing w:after="300" w:line="240" w:lineRule="auto"/>
        <w:rPr>
          <w:rFonts w:eastAsia="Times New Roman" w:cs="Helvetica"/>
          <w:color w:val="575757"/>
          <w:sz w:val="24"/>
          <w:szCs w:val="24"/>
        </w:rPr>
      </w:pPr>
      <w:r>
        <w:rPr>
          <w:rFonts w:eastAsia="Times New Roman" w:cs="Helvetica"/>
          <w:b/>
          <w:bCs/>
          <w:i/>
          <w:iCs/>
          <w:color w:val="575757"/>
          <w:sz w:val="24"/>
          <w:szCs w:val="24"/>
        </w:rPr>
        <w:t>Следващ етап</w:t>
      </w:r>
    </w:p>
    <w:p w:rsidR="008F6B46" w:rsidRPr="00841D0B" w:rsidRDefault="00C55F06"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На бъдещо свое заседание Съветът ще обсъди датата на влизане в сила и преходните разпоредби във връзка с предложените изменения</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както и спазването от страна на Съвета на изискванията на регламентираната процедура</w:t>
      </w:r>
      <w:r w:rsidR="008F6B46" w:rsidRPr="00841D0B">
        <w:rPr>
          <w:rFonts w:eastAsia="Times New Roman" w:cs="Helvetica"/>
          <w:color w:val="575757"/>
          <w:sz w:val="24"/>
          <w:szCs w:val="24"/>
        </w:rPr>
        <w:t>.</w:t>
      </w:r>
    </w:p>
    <w:p w:rsidR="008F6B46" w:rsidRPr="00841D0B" w:rsidRDefault="00AE09C7" w:rsidP="008F6B46">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color w:val="333333"/>
          <w:sz w:val="24"/>
          <w:szCs w:val="24"/>
          <w:lang w:val="bg-BG"/>
        </w:rPr>
        <w:t>Липса на възможност за размяна</w:t>
      </w:r>
      <w:r w:rsidR="008F6B46" w:rsidRPr="00841D0B">
        <w:rPr>
          <w:rFonts w:eastAsia="Times New Roman" w:cs="Helvetica"/>
          <w:b/>
          <w:bCs/>
          <w:color w:val="333333"/>
          <w:sz w:val="24"/>
          <w:szCs w:val="24"/>
        </w:rPr>
        <w:t xml:space="preserve"> (</w:t>
      </w:r>
      <w:r>
        <w:rPr>
          <w:rFonts w:eastAsia="Times New Roman" w:cs="Helvetica"/>
          <w:b/>
          <w:bCs/>
          <w:color w:val="333333"/>
          <w:sz w:val="24"/>
          <w:szCs w:val="24"/>
          <w:lang w:val="bg-BG"/>
        </w:rPr>
        <w:t>Изменение на</w:t>
      </w:r>
      <w:r w:rsidR="008F6B46" w:rsidRPr="00841D0B">
        <w:rPr>
          <w:rFonts w:eastAsia="Times New Roman" w:cs="Helvetica"/>
          <w:b/>
          <w:bCs/>
          <w:color w:val="333333"/>
          <w:sz w:val="24"/>
          <w:szCs w:val="24"/>
        </w:rPr>
        <w:t xml:space="preserve"> </w:t>
      </w:r>
      <w:r>
        <w:rPr>
          <w:rFonts w:eastAsia="Times New Roman" w:cs="Helvetica"/>
          <w:b/>
          <w:bCs/>
          <w:color w:val="333333"/>
          <w:sz w:val="24"/>
          <w:szCs w:val="24"/>
          <w:lang w:val="bg-BG"/>
        </w:rPr>
        <w:t>МСС</w:t>
      </w:r>
      <w:r w:rsidR="008F6B46" w:rsidRPr="00841D0B">
        <w:rPr>
          <w:rFonts w:eastAsia="Times New Roman" w:cs="Helvetica"/>
          <w:b/>
          <w:bCs/>
          <w:color w:val="333333"/>
          <w:sz w:val="24"/>
          <w:szCs w:val="24"/>
        </w:rPr>
        <w:t xml:space="preserve"> 21) (</w:t>
      </w:r>
      <w:r>
        <w:rPr>
          <w:rFonts w:eastAsia="Times New Roman" w:cs="Helvetica"/>
          <w:b/>
          <w:bCs/>
          <w:color w:val="333333"/>
          <w:sz w:val="24"/>
          <w:szCs w:val="24"/>
          <w:lang w:val="bg-BG"/>
        </w:rPr>
        <w:t>Документи по програмата</w:t>
      </w:r>
      <w:r w:rsidR="008F6B46" w:rsidRPr="00841D0B">
        <w:rPr>
          <w:rFonts w:eastAsia="Times New Roman" w:cs="Helvetica"/>
          <w:b/>
          <w:bCs/>
          <w:color w:val="333333"/>
          <w:sz w:val="24"/>
          <w:szCs w:val="24"/>
        </w:rPr>
        <w:t xml:space="preserve"> 12</w:t>
      </w:r>
      <w:r>
        <w:rPr>
          <w:rFonts w:eastAsia="Times New Roman" w:cs="Helvetica"/>
          <w:b/>
          <w:bCs/>
          <w:color w:val="333333"/>
          <w:sz w:val="24"/>
          <w:szCs w:val="24"/>
          <w:lang w:val="bg-BG"/>
        </w:rPr>
        <w:t>Б</w:t>
      </w:r>
      <w:r w:rsidR="008F6B46" w:rsidRPr="00841D0B">
        <w:rPr>
          <w:rFonts w:eastAsia="Times New Roman" w:cs="Helvetica"/>
          <w:b/>
          <w:bCs/>
          <w:color w:val="333333"/>
          <w:sz w:val="24"/>
          <w:szCs w:val="24"/>
        </w:rPr>
        <w:t>–12</w:t>
      </w:r>
      <w:r>
        <w:rPr>
          <w:rFonts w:eastAsia="Times New Roman" w:cs="Helvetica"/>
          <w:b/>
          <w:bCs/>
          <w:color w:val="333333"/>
          <w:sz w:val="24"/>
          <w:szCs w:val="24"/>
          <w:lang w:val="bg-BG"/>
        </w:rPr>
        <w:t>Д</w:t>
      </w:r>
      <w:r w:rsidR="008F6B46" w:rsidRPr="00841D0B">
        <w:rPr>
          <w:rFonts w:eastAsia="Times New Roman" w:cs="Helvetica"/>
          <w:b/>
          <w:bCs/>
          <w:color w:val="333333"/>
          <w:sz w:val="24"/>
          <w:szCs w:val="24"/>
        </w:rPr>
        <w:t>)</w:t>
      </w:r>
    </w:p>
    <w:p w:rsidR="008F6B46" w:rsidRPr="00841D0B" w:rsidRDefault="00AE09C7"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продължи да обсъжда предложените изменения с тесен обхват в МСС</w:t>
      </w:r>
      <w:r w:rsidR="008F6B46" w:rsidRPr="00841D0B">
        <w:rPr>
          <w:rFonts w:eastAsia="Times New Roman" w:cs="Helvetica"/>
          <w:color w:val="575757"/>
          <w:sz w:val="24"/>
          <w:szCs w:val="24"/>
        </w:rPr>
        <w:t xml:space="preserve"> 21</w:t>
      </w:r>
      <w:r>
        <w:rPr>
          <w:rFonts w:eastAsia="Times New Roman" w:cs="Helvetica"/>
          <w:color w:val="575757"/>
          <w:sz w:val="24"/>
          <w:szCs w:val="24"/>
          <w:lang w:val="bg-BG"/>
        </w:rPr>
        <w:t>, за да адресира въпроса как предприятието следва да определя валутния</w:t>
      </w:r>
      <w:r w:rsidRPr="00AE09C7">
        <w:rPr>
          <w:rFonts w:eastAsia="Times New Roman" w:cs="Helvetica"/>
          <w:color w:val="575757"/>
          <w:sz w:val="24"/>
          <w:szCs w:val="24"/>
          <w:lang w:val="bg-BG"/>
        </w:rPr>
        <w:t xml:space="preserve"> </w:t>
      </w:r>
      <w:r>
        <w:rPr>
          <w:rFonts w:eastAsia="Times New Roman" w:cs="Helvetica"/>
          <w:color w:val="575757"/>
          <w:sz w:val="24"/>
          <w:szCs w:val="24"/>
          <w:lang w:val="bg-BG"/>
        </w:rPr>
        <w:t>„спот” курс, който да използва, когато липсва възможност за размяна на двете валути</w:t>
      </w:r>
      <w:r w:rsidR="008F6B46" w:rsidRPr="00841D0B">
        <w:rPr>
          <w:rFonts w:eastAsia="Times New Roman" w:cs="Helvetica"/>
          <w:color w:val="575757"/>
          <w:sz w:val="24"/>
          <w:szCs w:val="24"/>
        </w:rPr>
        <w:t>.</w:t>
      </w:r>
    </w:p>
    <w:p w:rsidR="008F6B46" w:rsidRPr="00841D0B" w:rsidRDefault="00AE09C7" w:rsidP="008F6B46">
      <w:pPr>
        <w:shd w:val="clear" w:color="auto" w:fill="FFFFFF"/>
        <w:spacing w:after="300" w:line="240" w:lineRule="auto"/>
        <w:rPr>
          <w:rFonts w:eastAsia="Times New Roman" w:cs="Helvetica"/>
          <w:color w:val="575757"/>
          <w:sz w:val="24"/>
          <w:szCs w:val="24"/>
        </w:rPr>
      </w:pPr>
      <w:r>
        <w:rPr>
          <w:rFonts w:eastAsia="Times New Roman" w:cs="Helvetica"/>
          <w:b/>
          <w:bCs/>
          <w:i/>
          <w:iCs/>
          <w:color w:val="575757"/>
          <w:sz w:val="24"/>
          <w:szCs w:val="24"/>
          <w:lang w:val="bg-BG"/>
        </w:rPr>
        <w:lastRenderedPageBreak/>
        <w:t xml:space="preserve">Наличие </w:t>
      </w:r>
      <w:r w:rsidR="00C642A2">
        <w:rPr>
          <w:rFonts w:eastAsia="Times New Roman" w:cs="Helvetica"/>
          <w:b/>
          <w:bCs/>
          <w:i/>
          <w:iCs/>
          <w:color w:val="575757"/>
          <w:sz w:val="24"/>
          <w:szCs w:val="24"/>
          <w:lang w:val="bg-BG"/>
        </w:rPr>
        <w:t>или</w:t>
      </w:r>
      <w:r>
        <w:rPr>
          <w:rFonts w:eastAsia="Times New Roman" w:cs="Helvetica"/>
          <w:b/>
          <w:bCs/>
          <w:i/>
          <w:iCs/>
          <w:color w:val="575757"/>
          <w:sz w:val="24"/>
          <w:szCs w:val="24"/>
          <w:lang w:val="bg-BG"/>
        </w:rPr>
        <w:t xml:space="preserve"> липса на възможност за размяна </w:t>
      </w:r>
      <w:r w:rsidR="008F6B46" w:rsidRPr="00841D0B">
        <w:rPr>
          <w:rFonts w:eastAsia="Times New Roman" w:cs="Helvetica"/>
          <w:b/>
          <w:bCs/>
          <w:color w:val="575757"/>
          <w:sz w:val="24"/>
          <w:szCs w:val="24"/>
        </w:rPr>
        <w:t>(</w:t>
      </w:r>
      <w:r w:rsidR="00622B2C">
        <w:rPr>
          <w:rFonts w:eastAsia="Times New Roman" w:cs="Helvetica"/>
          <w:b/>
          <w:bCs/>
          <w:color w:val="575757"/>
          <w:sz w:val="24"/>
          <w:szCs w:val="24"/>
        </w:rPr>
        <w:t>Документ по програмата</w:t>
      </w:r>
      <w:r w:rsidR="008F6B46" w:rsidRPr="00841D0B">
        <w:rPr>
          <w:rFonts w:eastAsia="Times New Roman" w:cs="Helvetica"/>
          <w:b/>
          <w:bCs/>
          <w:color w:val="575757"/>
          <w:sz w:val="24"/>
          <w:szCs w:val="24"/>
        </w:rPr>
        <w:t xml:space="preserve"> 12</w:t>
      </w:r>
      <w:r>
        <w:rPr>
          <w:rFonts w:eastAsia="Times New Roman" w:cs="Helvetica"/>
          <w:b/>
          <w:bCs/>
          <w:color w:val="575757"/>
          <w:sz w:val="24"/>
          <w:szCs w:val="24"/>
          <w:lang w:val="bg-BG"/>
        </w:rPr>
        <w:t>В</w:t>
      </w:r>
      <w:r w:rsidR="008F6B46" w:rsidRPr="00841D0B">
        <w:rPr>
          <w:rFonts w:eastAsia="Times New Roman" w:cs="Helvetica"/>
          <w:b/>
          <w:bCs/>
          <w:color w:val="575757"/>
          <w:sz w:val="24"/>
          <w:szCs w:val="24"/>
        </w:rPr>
        <w:t>)</w:t>
      </w:r>
    </w:p>
    <w:p w:rsidR="008F6B46" w:rsidRPr="00841D0B" w:rsidRDefault="000A7ECF" w:rsidP="008F6B46">
      <w:pPr>
        <w:shd w:val="clear" w:color="auto" w:fill="FFFFFF"/>
        <w:spacing w:after="300" w:line="240" w:lineRule="auto"/>
        <w:rPr>
          <w:rFonts w:eastAsia="Times New Roman" w:cs="Helvetica"/>
          <w:color w:val="575757"/>
          <w:sz w:val="24"/>
          <w:szCs w:val="24"/>
        </w:rPr>
      </w:pPr>
      <w:r w:rsidRPr="005208D2">
        <w:rPr>
          <w:rFonts w:eastAsia="Times New Roman" w:cs="Helvetica"/>
          <w:color w:val="575757"/>
          <w:sz w:val="24"/>
          <w:szCs w:val="24"/>
          <w:lang w:val="bg-BG"/>
        </w:rPr>
        <w:t>Съветът реши в порядък на работна хипотеза, че</w:t>
      </w:r>
      <w:r w:rsidR="008F6B46" w:rsidRPr="005208D2">
        <w:rPr>
          <w:rFonts w:eastAsia="Times New Roman" w:cs="Helvetica"/>
          <w:color w:val="575757"/>
          <w:sz w:val="24"/>
          <w:szCs w:val="24"/>
          <w:lang w:val="bg-BG"/>
        </w:rPr>
        <w:t xml:space="preserve"> </w:t>
      </w:r>
      <w:r w:rsidR="005208D2" w:rsidRPr="005208D2">
        <w:rPr>
          <w:rFonts w:eastAsia="Times New Roman" w:cs="Helvetica"/>
          <w:color w:val="575757"/>
          <w:sz w:val="24"/>
          <w:szCs w:val="24"/>
          <w:lang w:val="bg-BG"/>
        </w:rPr>
        <w:t>когато предприятието оценява възможността за размяна</w:t>
      </w:r>
      <w:r w:rsidR="008F6B46" w:rsidRPr="005208D2">
        <w:rPr>
          <w:rFonts w:eastAsia="Times New Roman" w:cs="Helvetica"/>
          <w:color w:val="575757"/>
          <w:sz w:val="24"/>
          <w:szCs w:val="24"/>
          <w:lang w:val="bg-BG"/>
        </w:rPr>
        <w:t xml:space="preserve">, </w:t>
      </w:r>
      <w:r w:rsidR="005208D2" w:rsidRPr="005208D2">
        <w:rPr>
          <w:rFonts w:eastAsia="Times New Roman" w:cs="Helvetica"/>
          <w:color w:val="575757"/>
          <w:sz w:val="24"/>
          <w:szCs w:val="24"/>
          <w:lang w:val="bg-BG"/>
        </w:rPr>
        <w:t>от предприятието ще се изисква</w:t>
      </w:r>
      <w:r w:rsidR="008F6B46" w:rsidRPr="00841D0B">
        <w:rPr>
          <w:rFonts w:eastAsia="Times New Roman" w:cs="Helvetica"/>
          <w:color w:val="575757"/>
          <w:sz w:val="24"/>
          <w:szCs w:val="24"/>
        </w:rPr>
        <w:t>:</w:t>
      </w:r>
    </w:p>
    <w:p w:rsidR="008F6B46" w:rsidRPr="00841D0B" w:rsidRDefault="005208D2" w:rsidP="008F6B46">
      <w:pPr>
        <w:numPr>
          <w:ilvl w:val="0"/>
          <w:numId w:val="7"/>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вземе под внимание дали</w:t>
      </w:r>
      <w:r w:rsidR="008F6B46" w:rsidRPr="00841D0B">
        <w:rPr>
          <w:rFonts w:eastAsia="Times New Roman" w:cs="Helvetica"/>
          <w:color w:val="575757"/>
          <w:sz w:val="24"/>
          <w:szCs w:val="24"/>
        </w:rPr>
        <w:t xml:space="preserve"> </w:t>
      </w:r>
      <w:r w:rsidR="00EA714E">
        <w:rPr>
          <w:rFonts w:eastAsia="Times New Roman" w:cs="Helvetica"/>
          <w:color w:val="575757"/>
          <w:sz w:val="24"/>
          <w:szCs w:val="24"/>
          <w:lang w:val="bg-BG"/>
        </w:rPr>
        <w:t>то би могло да получи чуждестранната валута в рамките на срокове, които включват обичайна административна забава</w:t>
      </w:r>
      <w:r w:rsidR="008F6B46" w:rsidRPr="00841D0B">
        <w:rPr>
          <w:rFonts w:eastAsia="Times New Roman" w:cs="Helvetica"/>
          <w:color w:val="575757"/>
          <w:sz w:val="24"/>
          <w:szCs w:val="24"/>
        </w:rPr>
        <w:t>.</w:t>
      </w:r>
    </w:p>
    <w:p w:rsidR="008F6B46" w:rsidRPr="00841D0B" w:rsidRDefault="005208D2" w:rsidP="008F6B46">
      <w:pPr>
        <w:numPr>
          <w:ilvl w:val="0"/>
          <w:numId w:val="7"/>
        </w:numPr>
        <w:shd w:val="clear" w:color="auto" w:fill="FFFFFF"/>
        <w:spacing w:before="75" w:after="75" w:line="240" w:lineRule="auto"/>
        <w:ind w:left="495"/>
        <w:rPr>
          <w:rFonts w:eastAsia="Times New Roman" w:cs="Helvetica"/>
          <w:color w:val="575757"/>
          <w:sz w:val="24"/>
          <w:szCs w:val="24"/>
        </w:rPr>
      </w:pPr>
      <w:r w:rsidRPr="005208D2">
        <w:rPr>
          <w:rFonts w:eastAsia="Times New Roman" w:cs="Helvetica"/>
          <w:color w:val="575757"/>
          <w:sz w:val="24"/>
          <w:szCs w:val="24"/>
          <w:lang w:val="bg-BG"/>
        </w:rPr>
        <w:t xml:space="preserve">да вземе под внимание </w:t>
      </w:r>
      <w:r w:rsidR="00EA7E77">
        <w:rPr>
          <w:rFonts w:eastAsia="Times New Roman" w:cs="Helvetica"/>
          <w:color w:val="575757"/>
          <w:sz w:val="24"/>
          <w:szCs w:val="24"/>
          <w:lang w:val="bg-BG"/>
        </w:rPr>
        <w:t>способността си да получи чуждестранната валута</w:t>
      </w:r>
      <w:r w:rsidR="008F6B46" w:rsidRPr="00841D0B">
        <w:rPr>
          <w:rFonts w:eastAsia="Times New Roman" w:cs="Helvetica"/>
          <w:color w:val="575757"/>
          <w:sz w:val="24"/>
          <w:szCs w:val="24"/>
        </w:rPr>
        <w:t xml:space="preserve">, </w:t>
      </w:r>
      <w:r w:rsidR="00EA7E77">
        <w:rPr>
          <w:rFonts w:eastAsia="Times New Roman" w:cs="Helvetica"/>
          <w:color w:val="575757"/>
          <w:sz w:val="24"/>
          <w:szCs w:val="24"/>
          <w:lang w:val="bg-BG"/>
        </w:rPr>
        <w:t>а не своето намерение</w:t>
      </w:r>
      <w:r w:rsidR="008F6B46" w:rsidRPr="00841D0B">
        <w:rPr>
          <w:rFonts w:eastAsia="Times New Roman" w:cs="Helvetica"/>
          <w:color w:val="575757"/>
          <w:sz w:val="24"/>
          <w:szCs w:val="24"/>
        </w:rPr>
        <w:t xml:space="preserve"> (</w:t>
      </w:r>
      <w:r w:rsidR="00EA7E77">
        <w:rPr>
          <w:rFonts w:eastAsia="Times New Roman" w:cs="Helvetica"/>
          <w:color w:val="575757"/>
          <w:sz w:val="24"/>
          <w:szCs w:val="24"/>
          <w:lang w:val="bg-BG"/>
        </w:rPr>
        <w:t>или решение</w:t>
      </w:r>
      <w:r w:rsidR="008F6B46" w:rsidRPr="00841D0B">
        <w:rPr>
          <w:rFonts w:eastAsia="Times New Roman" w:cs="Helvetica"/>
          <w:color w:val="575757"/>
          <w:sz w:val="24"/>
          <w:szCs w:val="24"/>
        </w:rPr>
        <w:t xml:space="preserve">) </w:t>
      </w:r>
      <w:r w:rsidR="00EA7E77">
        <w:rPr>
          <w:rFonts w:eastAsia="Times New Roman" w:cs="Helvetica"/>
          <w:color w:val="575757"/>
          <w:sz w:val="24"/>
          <w:szCs w:val="24"/>
          <w:lang w:val="bg-BG"/>
        </w:rPr>
        <w:t>да постъпи по този начин.</w:t>
      </w:r>
    </w:p>
    <w:p w:rsidR="008F6B46" w:rsidRPr="00841D0B" w:rsidRDefault="005208D2" w:rsidP="008F6B46">
      <w:pPr>
        <w:numPr>
          <w:ilvl w:val="0"/>
          <w:numId w:val="7"/>
        </w:numPr>
        <w:shd w:val="clear" w:color="auto" w:fill="FFFFFF"/>
        <w:spacing w:before="75" w:after="75" w:line="240" w:lineRule="auto"/>
        <w:ind w:left="495"/>
        <w:rPr>
          <w:rFonts w:eastAsia="Times New Roman" w:cs="Helvetica"/>
          <w:color w:val="575757"/>
          <w:sz w:val="24"/>
          <w:szCs w:val="24"/>
        </w:rPr>
      </w:pPr>
      <w:r w:rsidRPr="005208D2">
        <w:rPr>
          <w:rFonts w:eastAsia="Times New Roman" w:cs="Helvetica"/>
          <w:color w:val="575757"/>
          <w:sz w:val="24"/>
          <w:szCs w:val="24"/>
          <w:lang w:val="bg-BG"/>
        </w:rPr>
        <w:t xml:space="preserve">да вземе под внимание </w:t>
      </w:r>
      <w:r w:rsidR="00EA7E77">
        <w:rPr>
          <w:rFonts w:eastAsia="Times New Roman" w:cs="Helvetica"/>
          <w:color w:val="575757"/>
          <w:sz w:val="24"/>
          <w:szCs w:val="24"/>
          <w:lang w:val="bg-BG"/>
        </w:rPr>
        <w:t>само пазари или механизми за размяна, които създават подлежащи на принудително изпълнение права и задължения</w:t>
      </w:r>
      <w:r w:rsidR="008F6B46" w:rsidRPr="00841D0B">
        <w:rPr>
          <w:rFonts w:eastAsia="Times New Roman" w:cs="Helvetica"/>
          <w:color w:val="575757"/>
          <w:sz w:val="24"/>
          <w:szCs w:val="24"/>
        </w:rPr>
        <w:t>.</w:t>
      </w:r>
    </w:p>
    <w:p w:rsidR="008F6B46" w:rsidRPr="00841D0B" w:rsidRDefault="005208D2" w:rsidP="008F6B46">
      <w:pPr>
        <w:numPr>
          <w:ilvl w:val="0"/>
          <w:numId w:val="7"/>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допусне, че</w:t>
      </w:r>
      <w:r w:rsidR="008F6B46" w:rsidRPr="00841D0B">
        <w:rPr>
          <w:rFonts w:eastAsia="Times New Roman" w:cs="Helvetica"/>
          <w:color w:val="575757"/>
          <w:sz w:val="24"/>
          <w:szCs w:val="24"/>
        </w:rPr>
        <w:t xml:space="preserve"> </w:t>
      </w:r>
      <w:r w:rsidR="00EA7E77">
        <w:rPr>
          <w:rFonts w:eastAsia="Times New Roman" w:cs="Helvetica"/>
          <w:color w:val="575757"/>
          <w:sz w:val="24"/>
          <w:szCs w:val="24"/>
          <w:lang w:val="bg-BG"/>
        </w:rPr>
        <w:t>целта на получаването на чуждестранната валута е</w:t>
      </w:r>
      <w:r w:rsidR="008F6B46" w:rsidRPr="00841D0B">
        <w:rPr>
          <w:rFonts w:eastAsia="Times New Roman" w:cs="Helvetica"/>
          <w:color w:val="575757"/>
          <w:sz w:val="24"/>
          <w:szCs w:val="24"/>
        </w:rPr>
        <w:t>:</w:t>
      </w:r>
    </w:p>
    <w:p w:rsidR="008F6B46" w:rsidRPr="00841D0B" w:rsidRDefault="00C642A2" w:rsidP="008F6B46">
      <w:pPr>
        <w:numPr>
          <w:ilvl w:val="1"/>
          <w:numId w:val="7"/>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 xml:space="preserve">да </w:t>
      </w:r>
      <w:r w:rsidR="00EA7E77">
        <w:rPr>
          <w:rFonts w:eastAsia="Times New Roman" w:cs="Helvetica"/>
          <w:color w:val="575757"/>
          <w:sz w:val="24"/>
          <w:szCs w:val="24"/>
          <w:lang w:val="bg-BG"/>
        </w:rPr>
        <w:t>уреди отделни сделки с чуждестранна валута</w:t>
      </w:r>
      <w:r w:rsidR="008F6B46" w:rsidRPr="00841D0B">
        <w:rPr>
          <w:rFonts w:eastAsia="Times New Roman" w:cs="Helvetica"/>
          <w:color w:val="575757"/>
          <w:sz w:val="24"/>
          <w:szCs w:val="24"/>
        </w:rPr>
        <w:t xml:space="preserve">, </w:t>
      </w:r>
      <w:r w:rsidR="00EA7E77">
        <w:rPr>
          <w:rFonts w:eastAsia="Times New Roman" w:cs="Helvetica"/>
          <w:color w:val="575757"/>
          <w:sz w:val="24"/>
          <w:szCs w:val="24"/>
          <w:lang w:val="bg-BG"/>
        </w:rPr>
        <w:t>или активи и пасиви, свързани с такива сделки</w:t>
      </w:r>
      <w:r w:rsidR="008F6B46" w:rsidRPr="00841D0B">
        <w:rPr>
          <w:rFonts w:eastAsia="Times New Roman" w:cs="Helvetica"/>
          <w:color w:val="575757"/>
          <w:sz w:val="24"/>
          <w:szCs w:val="24"/>
        </w:rPr>
        <w:t xml:space="preserve">, </w:t>
      </w:r>
      <w:r w:rsidR="00EA7E77">
        <w:rPr>
          <w:rFonts w:eastAsia="Times New Roman" w:cs="Helvetica"/>
          <w:color w:val="575757"/>
          <w:sz w:val="24"/>
          <w:szCs w:val="24"/>
          <w:lang w:val="bg-BG"/>
        </w:rPr>
        <w:t>когато отчита сделките с чуждестранна валута във функционалната си валута</w:t>
      </w:r>
      <w:r w:rsidR="008F6B46" w:rsidRPr="00841D0B">
        <w:rPr>
          <w:rFonts w:eastAsia="Times New Roman" w:cs="Helvetica"/>
          <w:color w:val="575757"/>
          <w:sz w:val="24"/>
          <w:szCs w:val="24"/>
        </w:rPr>
        <w:t xml:space="preserve">; </w:t>
      </w:r>
      <w:r w:rsidR="00EA7E77">
        <w:rPr>
          <w:rFonts w:eastAsia="Times New Roman" w:cs="Helvetica"/>
          <w:color w:val="575757"/>
          <w:sz w:val="24"/>
          <w:szCs w:val="24"/>
          <w:lang w:val="bg-BG"/>
        </w:rPr>
        <w:t>или</w:t>
      </w:r>
    </w:p>
    <w:p w:rsidR="008F6B46" w:rsidRPr="00841D0B" w:rsidRDefault="00EA7E77" w:rsidP="008F6B46">
      <w:pPr>
        <w:numPr>
          <w:ilvl w:val="1"/>
          <w:numId w:val="7"/>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да реализира нетните активи на предприятието, когато използва валута на представяне, различна от функционалната валута</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или да реализира нетната си инвестиция в чуждестранна дейност, когато преизчислява резултатите и финансовото състояние на тази чуждестранна дейност</w:t>
      </w:r>
      <w:r w:rsidR="008F6B46" w:rsidRPr="00841D0B">
        <w:rPr>
          <w:rFonts w:eastAsia="Times New Roman" w:cs="Helvetica"/>
          <w:color w:val="575757"/>
          <w:sz w:val="24"/>
          <w:szCs w:val="24"/>
        </w:rPr>
        <w:t>).</w:t>
      </w:r>
    </w:p>
    <w:p w:rsidR="008F6B46" w:rsidRPr="00841D0B" w:rsidRDefault="005208D2" w:rsidP="008F6B46">
      <w:pPr>
        <w:numPr>
          <w:ilvl w:val="0"/>
          <w:numId w:val="7"/>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заключи, че</w:t>
      </w:r>
      <w:r w:rsidR="008F6B46" w:rsidRPr="00841D0B">
        <w:rPr>
          <w:rFonts w:eastAsia="Times New Roman" w:cs="Helvetica"/>
          <w:color w:val="575757"/>
          <w:sz w:val="24"/>
          <w:szCs w:val="24"/>
        </w:rPr>
        <w:t xml:space="preserve"> </w:t>
      </w:r>
      <w:r w:rsidR="00EA7E77">
        <w:rPr>
          <w:rFonts w:eastAsia="Times New Roman" w:cs="Helvetica"/>
          <w:color w:val="575757"/>
          <w:sz w:val="24"/>
          <w:szCs w:val="24"/>
          <w:lang w:val="bg-BG"/>
        </w:rPr>
        <w:t xml:space="preserve">на валутата липсва възможност за размяна при обстоятелства, когато </w:t>
      </w:r>
      <w:r w:rsidR="00C642A2">
        <w:rPr>
          <w:rFonts w:eastAsia="Times New Roman" w:cs="Helvetica"/>
          <w:color w:val="575757"/>
          <w:sz w:val="24"/>
          <w:szCs w:val="24"/>
          <w:lang w:val="bg-BG"/>
        </w:rPr>
        <w:t>предприятието</w:t>
      </w:r>
      <w:r w:rsidR="00EA7E77">
        <w:rPr>
          <w:rFonts w:eastAsia="Times New Roman" w:cs="Helvetica"/>
          <w:color w:val="575757"/>
          <w:sz w:val="24"/>
          <w:szCs w:val="24"/>
          <w:lang w:val="bg-BG"/>
        </w:rPr>
        <w:t xml:space="preserve"> е в състояние да получи само някакви суми в чуждестранна валута</w:t>
      </w:r>
      <w:r w:rsidR="008F6B46" w:rsidRPr="00841D0B">
        <w:rPr>
          <w:rFonts w:eastAsia="Times New Roman" w:cs="Helvetica"/>
          <w:color w:val="575757"/>
          <w:sz w:val="24"/>
          <w:szCs w:val="24"/>
        </w:rPr>
        <w:t xml:space="preserve">, </w:t>
      </w:r>
      <w:r w:rsidR="00EA7E77">
        <w:rPr>
          <w:rFonts w:eastAsia="Times New Roman" w:cs="Helvetica"/>
          <w:color w:val="575757"/>
          <w:sz w:val="24"/>
          <w:szCs w:val="24"/>
          <w:lang w:val="bg-BG"/>
        </w:rPr>
        <w:t>когато</w:t>
      </w:r>
      <w:r w:rsidR="008F6B46" w:rsidRPr="00841D0B">
        <w:rPr>
          <w:rFonts w:eastAsia="Times New Roman" w:cs="Helvetica"/>
          <w:color w:val="575757"/>
          <w:sz w:val="24"/>
          <w:szCs w:val="24"/>
        </w:rPr>
        <w:t xml:space="preserve">, </w:t>
      </w:r>
      <w:r w:rsidR="00EA7E77">
        <w:rPr>
          <w:rFonts w:eastAsia="Times New Roman" w:cs="Helvetica"/>
          <w:color w:val="575757"/>
          <w:sz w:val="24"/>
          <w:szCs w:val="24"/>
          <w:lang w:val="bg-BG"/>
        </w:rPr>
        <w:t>за конкретна цел</w:t>
      </w:r>
      <w:r w:rsidR="008F6B46" w:rsidRPr="00841D0B">
        <w:rPr>
          <w:rFonts w:eastAsia="Times New Roman" w:cs="Helvetica"/>
          <w:color w:val="575757"/>
          <w:sz w:val="24"/>
          <w:szCs w:val="24"/>
        </w:rPr>
        <w:t xml:space="preserve">, </w:t>
      </w:r>
      <w:r w:rsidR="00EA7E77">
        <w:rPr>
          <w:rFonts w:eastAsia="Times New Roman" w:cs="Helvetica"/>
          <w:color w:val="575757"/>
          <w:sz w:val="24"/>
          <w:szCs w:val="24"/>
          <w:lang w:val="bg-BG"/>
        </w:rPr>
        <w:t>то е в състояние да получи не повече от незначителна сума от чуждестранната валута</w:t>
      </w:r>
      <w:r w:rsidR="008F6B46" w:rsidRPr="00841D0B">
        <w:rPr>
          <w:rFonts w:eastAsia="Times New Roman" w:cs="Helvetica"/>
          <w:color w:val="575757"/>
          <w:sz w:val="24"/>
          <w:szCs w:val="24"/>
        </w:rPr>
        <w:t xml:space="preserve">. </w:t>
      </w:r>
      <w:r w:rsidR="00EA7E77">
        <w:rPr>
          <w:rFonts w:eastAsia="Times New Roman" w:cs="Helvetica"/>
          <w:color w:val="575757"/>
          <w:sz w:val="24"/>
          <w:szCs w:val="24"/>
          <w:lang w:val="bg-BG"/>
        </w:rPr>
        <w:t>В допълнение</w:t>
      </w:r>
      <w:r w:rsidR="008F6B46" w:rsidRPr="00841D0B">
        <w:rPr>
          <w:rFonts w:eastAsia="Times New Roman" w:cs="Helvetica"/>
          <w:color w:val="575757"/>
          <w:sz w:val="24"/>
          <w:szCs w:val="24"/>
        </w:rPr>
        <w:t xml:space="preserve">, </w:t>
      </w:r>
      <w:r w:rsidR="00EA7E77">
        <w:rPr>
          <w:rFonts w:eastAsia="Times New Roman" w:cs="Helvetica"/>
          <w:color w:val="575757"/>
          <w:sz w:val="24"/>
          <w:szCs w:val="24"/>
          <w:lang w:val="bg-BG"/>
        </w:rPr>
        <w:t>когато предприятието</w:t>
      </w:r>
      <w:r w:rsidR="008F6B46" w:rsidRPr="00841D0B">
        <w:rPr>
          <w:rFonts w:eastAsia="Times New Roman" w:cs="Helvetica"/>
          <w:color w:val="575757"/>
          <w:sz w:val="24"/>
          <w:szCs w:val="24"/>
        </w:rPr>
        <w:t xml:space="preserve"> (</w:t>
      </w:r>
      <w:proofErr w:type="spellStart"/>
      <w:r w:rsidR="008F6B46" w:rsidRPr="00841D0B">
        <w:rPr>
          <w:rFonts w:eastAsia="Times New Roman" w:cs="Helvetica"/>
          <w:color w:val="575757"/>
          <w:sz w:val="24"/>
          <w:szCs w:val="24"/>
        </w:rPr>
        <w:t>i</w:t>
      </w:r>
      <w:proofErr w:type="spellEnd"/>
      <w:r w:rsidR="008F6B46" w:rsidRPr="00841D0B">
        <w:rPr>
          <w:rFonts w:eastAsia="Times New Roman" w:cs="Helvetica"/>
          <w:color w:val="575757"/>
          <w:sz w:val="24"/>
          <w:szCs w:val="24"/>
        </w:rPr>
        <w:t xml:space="preserve">) </w:t>
      </w:r>
      <w:r w:rsidR="00EA7E77">
        <w:rPr>
          <w:rFonts w:eastAsia="Times New Roman" w:cs="Helvetica"/>
          <w:color w:val="575757"/>
          <w:sz w:val="24"/>
          <w:szCs w:val="24"/>
          <w:lang w:val="bg-BG"/>
        </w:rPr>
        <w:t xml:space="preserve">отчита сделки </w:t>
      </w:r>
      <w:r w:rsidR="006F62FA">
        <w:rPr>
          <w:rFonts w:eastAsia="Times New Roman" w:cs="Helvetica"/>
          <w:color w:val="575757"/>
          <w:sz w:val="24"/>
          <w:szCs w:val="24"/>
          <w:lang w:val="bg-BG"/>
        </w:rPr>
        <w:t xml:space="preserve">и операции </w:t>
      </w:r>
      <w:r w:rsidR="00EA7E77">
        <w:rPr>
          <w:rFonts w:eastAsia="Times New Roman" w:cs="Helvetica"/>
          <w:color w:val="575757"/>
          <w:sz w:val="24"/>
          <w:szCs w:val="24"/>
          <w:lang w:val="bg-BG"/>
        </w:rPr>
        <w:t>с чуждестранна валута във функционалната си валута</w:t>
      </w:r>
      <w:r w:rsidR="008F6B46" w:rsidRPr="00841D0B">
        <w:rPr>
          <w:rFonts w:eastAsia="Times New Roman" w:cs="Helvetica"/>
          <w:color w:val="575757"/>
          <w:sz w:val="24"/>
          <w:szCs w:val="24"/>
        </w:rPr>
        <w:t xml:space="preserve">, </w:t>
      </w:r>
      <w:r w:rsidR="00EA7E77">
        <w:rPr>
          <w:rFonts w:eastAsia="Times New Roman" w:cs="Helvetica"/>
          <w:color w:val="575757"/>
          <w:sz w:val="24"/>
          <w:szCs w:val="24"/>
          <w:lang w:val="bg-BG"/>
        </w:rPr>
        <w:t>и</w:t>
      </w:r>
      <w:r w:rsidR="008F6B46" w:rsidRPr="00841D0B">
        <w:rPr>
          <w:rFonts w:eastAsia="Times New Roman" w:cs="Helvetica"/>
          <w:color w:val="575757"/>
          <w:sz w:val="24"/>
          <w:szCs w:val="24"/>
        </w:rPr>
        <w:t xml:space="preserve"> (ii) </w:t>
      </w:r>
      <w:r w:rsidR="00EA7E77">
        <w:rPr>
          <w:rFonts w:eastAsia="Times New Roman" w:cs="Helvetica"/>
          <w:color w:val="575757"/>
          <w:sz w:val="24"/>
          <w:szCs w:val="24"/>
          <w:lang w:val="bg-BG"/>
        </w:rPr>
        <w:t>може да получи по-малко от сумата чуждестранна валута, от която то се нуждае, за да уреди всички салда и сделки в тази валута</w:t>
      </w:r>
      <w:r w:rsidR="008F6B46" w:rsidRPr="00841D0B">
        <w:rPr>
          <w:rFonts w:eastAsia="Times New Roman" w:cs="Helvetica"/>
          <w:color w:val="575757"/>
          <w:sz w:val="24"/>
          <w:szCs w:val="24"/>
        </w:rPr>
        <w:t xml:space="preserve">, </w:t>
      </w:r>
      <w:r w:rsidR="00EA7E77">
        <w:rPr>
          <w:rFonts w:eastAsia="Times New Roman" w:cs="Helvetica"/>
          <w:color w:val="575757"/>
          <w:sz w:val="24"/>
          <w:szCs w:val="24"/>
          <w:lang w:val="bg-BG"/>
        </w:rPr>
        <w:t xml:space="preserve">от предприятието ще се изисква да оцени възможността за размяна </w:t>
      </w:r>
      <w:r w:rsidR="006F62FA">
        <w:rPr>
          <w:rFonts w:eastAsia="Times New Roman" w:cs="Helvetica"/>
          <w:color w:val="575757"/>
          <w:sz w:val="24"/>
          <w:szCs w:val="24"/>
          <w:lang w:val="bg-BG"/>
        </w:rPr>
        <w:t>на агрегирана база за всички свързани салда и сделки в чуждестранната валута</w:t>
      </w:r>
      <w:r w:rsidR="008F6B46" w:rsidRPr="00841D0B">
        <w:rPr>
          <w:rFonts w:eastAsia="Times New Roman" w:cs="Helvetica"/>
          <w:color w:val="575757"/>
          <w:sz w:val="24"/>
          <w:szCs w:val="24"/>
        </w:rPr>
        <w:t>.</w:t>
      </w:r>
    </w:p>
    <w:p w:rsidR="008F6B46" w:rsidRPr="00841D0B" w:rsidRDefault="000F0352" w:rsidP="008F6B46">
      <w:pPr>
        <w:shd w:val="clear" w:color="auto" w:fill="FFFFFF"/>
        <w:spacing w:after="300" w:line="240" w:lineRule="auto"/>
        <w:rPr>
          <w:rFonts w:eastAsia="Times New Roman" w:cs="Helvetica"/>
          <w:color w:val="575757"/>
          <w:sz w:val="24"/>
          <w:szCs w:val="24"/>
        </w:rPr>
      </w:pPr>
      <w:r w:rsidRPr="000F0352">
        <w:rPr>
          <w:rFonts w:eastAsia="Times New Roman" w:cs="Helvetica"/>
          <w:color w:val="575757"/>
          <w:sz w:val="24"/>
          <w:szCs w:val="24"/>
          <w:lang w:val="bg-BG"/>
        </w:rPr>
        <w:t xml:space="preserve">Всичките четиринадесет членове на Съвета изразиха съгласие </w:t>
      </w:r>
      <w:r>
        <w:rPr>
          <w:rFonts w:eastAsia="Times New Roman" w:cs="Helvetica"/>
          <w:color w:val="575757"/>
          <w:sz w:val="24"/>
          <w:szCs w:val="24"/>
          <w:lang w:val="bg-BG"/>
        </w:rPr>
        <w:t>тези решения</w:t>
      </w:r>
      <w:r w:rsidR="008F6B46" w:rsidRPr="00841D0B">
        <w:rPr>
          <w:rFonts w:eastAsia="Times New Roman" w:cs="Helvetica"/>
          <w:color w:val="575757"/>
          <w:sz w:val="24"/>
          <w:szCs w:val="24"/>
        </w:rPr>
        <w:t>.</w:t>
      </w:r>
    </w:p>
    <w:p w:rsidR="008F6B46" w:rsidRPr="00841D0B" w:rsidRDefault="006F62FA" w:rsidP="008F6B46">
      <w:pPr>
        <w:shd w:val="clear" w:color="auto" w:fill="FFFFFF"/>
        <w:spacing w:after="300" w:line="240" w:lineRule="auto"/>
        <w:rPr>
          <w:rFonts w:eastAsia="Times New Roman" w:cs="Helvetica"/>
          <w:color w:val="575757"/>
          <w:sz w:val="24"/>
          <w:szCs w:val="24"/>
        </w:rPr>
      </w:pPr>
      <w:r>
        <w:rPr>
          <w:rFonts w:eastAsia="Times New Roman" w:cs="Helvetica"/>
          <w:b/>
          <w:bCs/>
          <w:i/>
          <w:iCs/>
          <w:color w:val="575757"/>
          <w:sz w:val="24"/>
          <w:szCs w:val="24"/>
          <w:lang w:val="bg-BG"/>
        </w:rPr>
        <w:t xml:space="preserve">Обменен валутен курс, когато на дадена валута липсва възможност за размяна </w:t>
      </w:r>
      <w:r w:rsidR="008F6B46" w:rsidRPr="00841D0B">
        <w:rPr>
          <w:rFonts w:eastAsia="Times New Roman" w:cs="Helvetica"/>
          <w:b/>
          <w:bCs/>
          <w:color w:val="575757"/>
          <w:sz w:val="24"/>
          <w:szCs w:val="24"/>
        </w:rPr>
        <w:t>(</w:t>
      </w:r>
      <w:r w:rsidR="00622B2C">
        <w:rPr>
          <w:rFonts w:eastAsia="Times New Roman" w:cs="Helvetica"/>
          <w:b/>
          <w:bCs/>
          <w:color w:val="575757"/>
          <w:sz w:val="24"/>
          <w:szCs w:val="24"/>
        </w:rPr>
        <w:t>Документ по програмата</w:t>
      </w:r>
      <w:r w:rsidR="008F6B46" w:rsidRPr="00841D0B">
        <w:rPr>
          <w:rFonts w:eastAsia="Times New Roman" w:cs="Helvetica"/>
          <w:b/>
          <w:bCs/>
          <w:color w:val="575757"/>
          <w:sz w:val="24"/>
          <w:szCs w:val="24"/>
        </w:rPr>
        <w:t xml:space="preserve"> 12</w:t>
      </w:r>
      <w:r>
        <w:rPr>
          <w:rFonts w:eastAsia="Times New Roman" w:cs="Helvetica"/>
          <w:b/>
          <w:bCs/>
          <w:color w:val="575757"/>
          <w:sz w:val="24"/>
          <w:szCs w:val="24"/>
          <w:lang w:val="bg-BG"/>
        </w:rPr>
        <w:t>Г</w:t>
      </w:r>
      <w:r w:rsidR="008F6B46" w:rsidRPr="00841D0B">
        <w:rPr>
          <w:rFonts w:eastAsia="Times New Roman" w:cs="Helvetica"/>
          <w:b/>
          <w:bCs/>
          <w:color w:val="575757"/>
          <w:sz w:val="24"/>
          <w:szCs w:val="24"/>
        </w:rPr>
        <w:t>)</w:t>
      </w:r>
    </w:p>
    <w:p w:rsidR="008F6B46" w:rsidRPr="00841D0B" w:rsidRDefault="000A7ECF" w:rsidP="008F6B46">
      <w:pPr>
        <w:shd w:val="clear" w:color="auto" w:fill="FFFFFF"/>
        <w:spacing w:after="300" w:line="240" w:lineRule="auto"/>
        <w:rPr>
          <w:rFonts w:eastAsia="Times New Roman" w:cs="Helvetica"/>
          <w:color w:val="575757"/>
          <w:sz w:val="24"/>
          <w:szCs w:val="24"/>
        </w:rPr>
      </w:pPr>
      <w:r w:rsidRPr="008F0700">
        <w:rPr>
          <w:rFonts w:eastAsia="Times New Roman" w:cs="Helvetica"/>
          <w:color w:val="575757"/>
          <w:sz w:val="24"/>
          <w:szCs w:val="24"/>
          <w:lang w:val="bg-BG"/>
        </w:rPr>
        <w:t>Съветът реши в порядък на работна хипотеза, че</w:t>
      </w:r>
      <w:r w:rsidR="008F6B46" w:rsidRPr="00841D0B">
        <w:rPr>
          <w:rFonts w:eastAsia="Times New Roman" w:cs="Helvetica"/>
          <w:color w:val="575757"/>
          <w:sz w:val="24"/>
          <w:szCs w:val="24"/>
        </w:rPr>
        <w:t>:</w:t>
      </w:r>
    </w:p>
    <w:p w:rsidR="008F6B46" w:rsidRPr="00841D0B" w:rsidRDefault="006F62FA" w:rsidP="008F6B46">
      <w:pPr>
        <w:numPr>
          <w:ilvl w:val="0"/>
          <w:numId w:val="8"/>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от предприятието ще се изисква да оцени приблизително валутния „спот“ курс, когато на дадена валута липсва възможност за размяна</w:t>
      </w:r>
      <w:r w:rsidR="008F6B46" w:rsidRPr="00841D0B">
        <w:rPr>
          <w:rFonts w:eastAsia="Times New Roman" w:cs="Helvetica"/>
          <w:color w:val="575757"/>
          <w:sz w:val="24"/>
          <w:szCs w:val="24"/>
        </w:rPr>
        <w:t>.</w:t>
      </w:r>
    </w:p>
    <w:p w:rsidR="008F6B46" w:rsidRPr="00841D0B" w:rsidRDefault="006F62FA" w:rsidP="008F6B46">
      <w:pPr>
        <w:numPr>
          <w:ilvl w:val="0"/>
          <w:numId w:val="8"/>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измененията с тесен обхват определят цел на процеса по приблизително оценяване</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Тази цел изисква предприятието да оцени приблизително „спот“ курс, който</w:t>
      </w:r>
      <w:r w:rsidR="008F6B46" w:rsidRPr="00841D0B">
        <w:rPr>
          <w:rFonts w:eastAsia="Times New Roman" w:cs="Helvetica"/>
          <w:color w:val="575757"/>
          <w:sz w:val="24"/>
          <w:szCs w:val="24"/>
        </w:rPr>
        <w:t>:</w:t>
      </w:r>
    </w:p>
    <w:p w:rsidR="008F6B46" w:rsidRPr="00841D0B" w:rsidRDefault="006F62FA" w:rsidP="008F6B46">
      <w:pPr>
        <w:numPr>
          <w:ilvl w:val="1"/>
          <w:numId w:val="8"/>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би бил достъпен за предприятието на отчетната дата, ако валутата можеше да се разменя</w:t>
      </w:r>
      <w:r w:rsidR="008F6B46" w:rsidRPr="00841D0B">
        <w:rPr>
          <w:rFonts w:eastAsia="Times New Roman" w:cs="Helvetica"/>
          <w:color w:val="575757"/>
          <w:sz w:val="24"/>
          <w:szCs w:val="24"/>
        </w:rPr>
        <w:t>;</w:t>
      </w:r>
    </w:p>
    <w:p w:rsidR="008F6B46" w:rsidRPr="00841D0B" w:rsidRDefault="006F62FA" w:rsidP="008F6B46">
      <w:pPr>
        <w:numPr>
          <w:ilvl w:val="1"/>
          <w:numId w:val="8"/>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lastRenderedPageBreak/>
        <w:t>би възникнал в обичайна сделка между пазарни участници</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w:t>
      </w:r>
    </w:p>
    <w:p w:rsidR="008F6B46" w:rsidRPr="00841D0B" w:rsidRDefault="006F62FA" w:rsidP="008F6B46">
      <w:pPr>
        <w:numPr>
          <w:ilvl w:val="1"/>
          <w:numId w:val="8"/>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би отразявал достоверно икономическите условия, преобладаващи към тази дата</w:t>
      </w:r>
      <w:r w:rsidR="008F6B46" w:rsidRPr="00841D0B">
        <w:rPr>
          <w:rFonts w:eastAsia="Times New Roman" w:cs="Helvetica"/>
          <w:color w:val="575757"/>
          <w:sz w:val="24"/>
          <w:szCs w:val="24"/>
        </w:rPr>
        <w:t>.</w:t>
      </w:r>
    </w:p>
    <w:p w:rsidR="008F6B46" w:rsidRPr="00841D0B" w:rsidRDefault="009D3C0D" w:rsidP="008F6B46">
      <w:pPr>
        <w:numPr>
          <w:ilvl w:val="0"/>
          <w:numId w:val="8"/>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на предприятието ще се разрешава да използва наблюдаем валутен курс</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който не отговаря на дефиницията за „спот“ курс</w:t>
      </w:r>
      <w:r w:rsidR="008F6B46" w:rsidRPr="00841D0B">
        <w:rPr>
          <w:rFonts w:eastAsia="Times New Roman" w:cs="Helvetica"/>
          <w:color w:val="575757"/>
          <w:sz w:val="24"/>
          <w:szCs w:val="24"/>
        </w:rPr>
        <w:t>)</w:t>
      </w:r>
      <w:r>
        <w:rPr>
          <w:rFonts w:eastAsia="Times New Roman" w:cs="Helvetica"/>
          <w:color w:val="575757"/>
          <w:sz w:val="24"/>
          <w:szCs w:val="24"/>
          <w:lang w:val="bg-BG"/>
        </w:rPr>
        <w:t>, ако този курс се доближава приблизително до спот курса при следните обстоятелства</w:t>
      </w:r>
      <w:r w:rsidR="008F6B46" w:rsidRPr="00841D0B">
        <w:rPr>
          <w:rFonts w:eastAsia="Times New Roman" w:cs="Helvetica"/>
          <w:color w:val="575757"/>
          <w:sz w:val="24"/>
          <w:szCs w:val="24"/>
        </w:rPr>
        <w:t>:</w:t>
      </w:r>
    </w:p>
    <w:p w:rsidR="008F6B46" w:rsidRPr="00841D0B" w:rsidRDefault="009D3C0D" w:rsidP="008F6B46">
      <w:pPr>
        <w:numPr>
          <w:ilvl w:val="1"/>
          <w:numId w:val="8"/>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когато наблюдаемият курс отговаря на дефиницията за спот курс по отношение на конкретни операции или салда, но не и по отношение на тези, за които предприятието оценява възможността за размяна</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или</w:t>
      </w:r>
    </w:p>
    <w:p w:rsidR="008F6B46" w:rsidRPr="00841D0B" w:rsidRDefault="009D3C0D" w:rsidP="008F6B46">
      <w:pPr>
        <w:numPr>
          <w:ilvl w:val="1"/>
          <w:numId w:val="8"/>
        </w:numPr>
        <w:shd w:val="clear" w:color="auto" w:fill="FFFFFF"/>
        <w:spacing w:before="75" w:after="75" w:line="240" w:lineRule="auto"/>
        <w:ind w:left="1215"/>
        <w:rPr>
          <w:rFonts w:eastAsia="Times New Roman" w:cs="Helvetica"/>
          <w:color w:val="575757"/>
          <w:sz w:val="24"/>
          <w:szCs w:val="24"/>
        </w:rPr>
      </w:pPr>
      <w:r w:rsidRPr="009D3C0D">
        <w:rPr>
          <w:rFonts w:eastAsia="Times New Roman" w:cs="Helvetica"/>
          <w:color w:val="575757"/>
          <w:sz w:val="24"/>
          <w:szCs w:val="24"/>
          <w:lang w:val="bg-BG"/>
        </w:rPr>
        <w:t xml:space="preserve">когато наблюдаемият курс </w:t>
      </w:r>
      <w:r>
        <w:rPr>
          <w:rFonts w:eastAsia="Times New Roman" w:cs="Helvetica"/>
          <w:color w:val="575757"/>
          <w:sz w:val="24"/>
          <w:szCs w:val="24"/>
          <w:lang w:val="bg-BG"/>
        </w:rPr>
        <w:t>е първият последващ валутен курс, по който би могла да бъде осъществена размяна, ако възможността за размяна бъде възстановена преди финансовият отчет да бъде одобрен за издаване</w:t>
      </w:r>
      <w:r w:rsidR="008F6B46" w:rsidRPr="00841D0B">
        <w:rPr>
          <w:rFonts w:eastAsia="Times New Roman" w:cs="Helvetica"/>
          <w:color w:val="575757"/>
          <w:sz w:val="24"/>
          <w:szCs w:val="24"/>
        </w:rPr>
        <w:t>.</w:t>
      </w:r>
    </w:p>
    <w:p w:rsidR="008F6B46" w:rsidRPr="00841D0B" w:rsidRDefault="009D3C0D" w:rsidP="008F6B46">
      <w:pPr>
        <w:numPr>
          <w:ilvl w:val="0"/>
          <w:numId w:val="8"/>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от предприятието ще се изисква да прилага приблизително оценен обменен курс по отношение на</w:t>
      </w:r>
      <w:r w:rsidR="008F6B46" w:rsidRPr="00841D0B">
        <w:rPr>
          <w:rFonts w:eastAsia="Times New Roman" w:cs="Helvetica"/>
          <w:color w:val="575757"/>
          <w:sz w:val="24"/>
          <w:szCs w:val="24"/>
        </w:rPr>
        <w:t>:</w:t>
      </w:r>
    </w:p>
    <w:p w:rsidR="008F6B46" w:rsidRPr="00841D0B" w:rsidRDefault="009D3C0D" w:rsidP="008F6B46">
      <w:pPr>
        <w:numPr>
          <w:ilvl w:val="1"/>
          <w:numId w:val="8"/>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цялата операция или салдо на актив или пасив</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когато предприятието отчита сделки и операции с чуждестранна валута във функционалната си валута</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или</w:t>
      </w:r>
    </w:p>
    <w:p w:rsidR="008F6B46" w:rsidRPr="00841D0B" w:rsidRDefault="008F0700" w:rsidP="008F6B46">
      <w:pPr>
        <w:numPr>
          <w:ilvl w:val="1"/>
          <w:numId w:val="8"/>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финансовия отчет като цяло</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когато предприятието използва валута на представяне, различна от функционалната валута</w:t>
      </w:r>
      <w:r w:rsidR="008F6B46" w:rsidRPr="00841D0B">
        <w:rPr>
          <w:rFonts w:eastAsia="Times New Roman" w:cs="Helvetica"/>
          <w:color w:val="575757"/>
          <w:sz w:val="24"/>
          <w:szCs w:val="24"/>
        </w:rPr>
        <w:t>).</w:t>
      </w:r>
    </w:p>
    <w:p w:rsidR="008F6B46" w:rsidRPr="00841D0B" w:rsidRDefault="000F0352" w:rsidP="008F6B46">
      <w:pPr>
        <w:shd w:val="clear" w:color="auto" w:fill="FFFFFF"/>
        <w:spacing w:after="300" w:line="240" w:lineRule="auto"/>
        <w:rPr>
          <w:rFonts w:eastAsia="Times New Roman" w:cs="Helvetica"/>
          <w:color w:val="575757"/>
          <w:sz w:val="24"/>
          <w:szCs w:val="24"/>
        </w:rPr>
      </w:pPr>
      <w:r w:rsidRPr="000F0352">
        <w:rPr>
          <w:rFonts w:eastAsia="Times New Roman" w:cs="Helvetica"/>
          <w:color w:val="575757"/>
          <w:sz w:val="24"/>
          <w:szCs w:val="24"/>
          <w:lang w:val="bg-BG"/>
        </w:rPr>
        <w:t xml:space="preserve">Всичките четиринадесет членове на Съвета изразиха съгласие с </w:t>
      </w:r>
      <w:r>
        <w:rPr>
          <w:rFonts w:eastAsia="Times New Roman" w:cs="Helvetica"/>
          <w:color w:val="575757"/>
          <w:sz w:val="24"/>
          <w:szCs w:val="24"/>
          <w:lang w:val="bg-BG"/>
        </w:rPr>
        <w:t>тези решения</w:t>
      </w:r>
      <w:r w:rsidR="008F6B46" w:rsidRPr="00841D0B">
        <w:rPr>
          <w:rFonts w:eastAsia="Times New Roman" w:cs="Helvetica"/>
          <w:color w:val="575757"/>
          <w:sz w:val="24"/>
          <w:szCs w:val="24"/>
        </w:rPr>
        <w:t>.</w:t>
      </w:r>
    </w:p>
    <w:p w:rsidR="008F6B46" w:rsidRPr="00841D0B" w:rsidRDefault="008F0700" w:rsidP="008F6B46">
      <w:pPr>
        <w:shd w:val="clear" w:color="auto" w:fill="FFFFFF"/>
        <w:spacing w:after="300" w:line="240" w:lineRule="auto"/>
        <w:rPr>
          <w:rFonts w:eastAsia="Times New Roman" w:cs="Helvetica"/>
          <w:color w:val="575757"/>
          <w:sz w:val="24"/>
          <w:szCs w:val="24"/>
        </w:rPr>
      </w:pPr>
      <w:r>
        <w:rPr>
          <w:rFonts w:eastAsia="Times New Roman" w:cs="Helvetica"/>
          <w:b/>
          <w:bCs/>
          <w:i/>
          <w:iCs/>
          <w:color w:val="575757"/>
          <w:sz w:val="24"/>
          <w:szCs w:val="24"/>
          <w:lang w:val="bg-BG"/>
        </w:rPr>
        <w:t xml:space="preserve">Изисквания за оповестяване, </w:t>
      </w:r>
      <w:r w:rsidRPr="008F0700">
        <w:rPr>
          <w:rFonts w:eastAsia="Times New Roman" w:cs="Helvetica"/>
          <w:b/>
          <w:bCs/>
          <w:i/>
          <w:iCs/>
          <w:color w:val="575757"/>
          <w:sz w:val="24"/>
          <w:szCs w:val="24"/>
          <w:lang w:val="bg-BG"/>
        </w:rPr>
        <w:t xml:space="preserve">когато на дадена валута липсва възможност за размяна </w:t>
      </w:r>
      <w:r w:rsidR="008F6B46" w:rsidRPr="00841D0B">
        <w:rPr>
          <w:rFonts w:eastAsia="Times New Roman" w:cs="Helvetica"/>
          <w:b/>
          <w:bCs/>
          <w:color w:val="575757"/>
          <w:sz w:val="24"/>
          <w:szCs w:val="24"/>
        </w:rPr>
        <w:t>(</w:t>
      </w:r>
      <w:r w:rsidR="00622B2C">
        <w:rPr>
          <w:rFonts w:eastAsia="Times New Roman" w:cs="Helvetica"/>
          <w:b/>
          <w:bCs/>
          <w:color w:val="575757"/>
          <w:sz w:val="24"/>
          <w:szCs w:val="24"/>
        </w:rPr>
        <w:t>Документ по програмата</w:t>
      </w:r>
      <w:r w:rsidR="008F6B46" w:rsidRPr="00841D0B">
        <w:rPr>
          <w:rFonts w:eastAsia="Times New Roman" w:cs="Helvetica"/>
          <w:b/>
          <w:bCs/>
          <w:color w:val="575757"/>
          <w:sz w:val="24"/>
          <w:szCs w:val="24"/>
        </w:rPr>
        <w:t xml:space="preserve"> 12</w:t>
      </w:r>
      <w:r>
        <w:rPr>
          <w:rFonts w:eastAsia="Times New Roman" w:cs="Helvetica"/>
          <w:b/>
          <w:bCs/>
          <w:color w:val="575757"/>
          <w:sz w:val="24"/>
          <w:szCs w:val="24"/>
          <w:lang w:val="bg-BG"/>
        </w:rPr>
        <w:t>Д</w:t>
      </w:r>
      <w:r w:rsidR="008F6B46" w:rsidRPr="00841D0B">
        <w:rPr>
          <w:rFonts w:eastAsia="Times New Roman" w:cs="Helvetica"/>
          <w:b/>
          <w:bCs/>
          <w:color w:val="575757"/>
          <w:sz w:val="24"/>
          <w:szCs w:val="24"/>
        </w:rPr>
        <w:t>)</w:t>
      </w:r>
    </w:p>
    <w:p w:rsidR="008F6B46" w:rsidRPr="00841D0B" w:rsidRDefault="000A7ECF" w:rsidP="008F6B46">
      <w:pPr>
        <w:shd w:val="clear" w:color="auto" w:fill="FFFFFF"/>
        <w:spacing w:after="300" w:line="240" w:lineRule="auto"/>
        <w:rPr>
          <w:rFonts w:eastAsia="Times New Roman" w:cs="Helvetica"/>
          <w:color w:val="575757"/>
          <w:sz w:val="24"/>
          <w:szCs w:val="24"/>
        </w:rPr>
      </w:pPr>
      <w:r w:rsidRPr="008F0700">
        <w:rPr>
          <w:rFonts w:eastAsia="Times New Roman" w:cs="Helvetica"/>
          <w:color w:val="575757"/>
          <w:sz w:val="24"/>
          <w:szCs w:val="24"/>
          <w:lang w:val="bg-BG"/>
        </w:rPr>
        <w:t>Съветът реши в порядък на работна хипотеза, че</w:t>
      </w:r>
      <w:r w:rsidR="008F6B46" w:rsidRPr="008F0700">
        <w:rPr>
          <w:rFonts w:eastAsia="Times New Roman" w:cs="Helvetica"/>
          <w:color w:val="575757"/>
          <w:sz w:val="24"/>
          <w:szCs w:val="24"/>
          <w:lang w:val="bg-BG"/>
        </w:rPr>
        <w:t xml:space="preserve"> </w:t>
      </w:r>
      <w:r w:rsidR="008F0700" w:rsidRPr="008F0700">
        <w:rPr>
          <w:rFonts w:eastAsia="Times New Roman" w:cs="Helvetica"/>
          <w:color w:val="575757"/>
          <w:sz w:val="24"/>
          <w:szCs w:val="24"/>
          <w:lang w:val="bg-BG"/>
        </w:rPr>
        <w:t xml:space="preserve">от предприятието ще </w:t>
      </w:r>
      <w:r w:rsidR="00C642A2">
        <w:rPr>
          <w:rFonts w:eastAsia="Times New Roman" w:cs="Helvetica"/>
          <w:color w:val="575757"/>
          <w:sz w:val="24"/>
          <w:szCs w:val="24"/>
          <w:lang w:val="bg-BG"/>
        </w:rPr>
        <w:t>се</w:t>
      </w:r>
      <w:r w:rsidR="008F0700" w:rsidRPr="008F0700">
        <w:rPr>
          <w:rFonts w:eastAsia="Times New Roman" w:cs="Helvetica"/>
          <w:color w:val="575757"/>
          <w:sz w:val="24"/>
          <w:szCs w:val="24"/>
          <w:lang w:val="bg-BG"/>
        </w:rPr>
        <w:t xml:space="preserve"> изисква да оповестява</w:t>
      </w:r>
      <w:r w:rsidR="008F6B46" w:rsidRPr="00841D0B">
        <w:rPr>
          <w:rFonts w:eastAsia="Times New Roman" w:cs="Helvetica"/>
          <w:color w:val="575757"/>
          <w:sz w:val="24"/>
          <w:szCs w:val="24"/>
        </w:rPr>
        <w:t>:</w:t>
      </w:r>
    </w:p>
    <w:p w:rsidR="008F6B46" w:rsidRPr="00841D0B" w:rsidRDefault="00FB28A8" w:rsidP="008F6B46">
      <w:pPr>
        <w:numPr>
          <w:ilvl w:val="0"/>
          <w:numId w:val="9"/>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подробности за валутата, на която липсва възможност за размяна и описание на ограниченията, които водят до тази липса на възможност за размяна</w:t>
      </w:r>
      <w:r w:rsidR="008F6B46" w:rsidRPr="00841D0B">
        <w:rPr>
          <w:rFonts w:eastAsia="Times New Roman" w:cs="Helvetica"/>
          <w:color w:val="575757"/>
          <w:sz w:val="24"/>
          <w:szCs w:val="24"/>
        </w:rPr>
        <w:t>;</w:t>
      </w:r>
    </w:p>
    <w:p w:rsidR="008F6B46" w:rsidRPr="00841D0B" w:rsidRDefault="00FB28A8" w:rsidP="008F6B46">
      <w:pPr>
        <w:numPr>
          <w:ilvl w:val="0"/>
          <w:numId w:val="9"/>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описание на сделките и операциите, които са засегнати от липсата на възможност за размяна</w:t>
      </w:r>
      <w:r w:rsidR="008F6B46" w:rsidRPr="00841D0B">
        <w:rPr>
          <w:rFonts w:eastAsia="Times New Roman" w:cs="Helvetica"/>
          <w:color w:val="575757"/>
          <w:sz w:val="24"/>
          <w:szCs w:val="24"/>
        </w:rPr>
        <w:t>;</w:t>
      </w:r>
    </w:p>
    <w:p w:rsidR="008F6B46" w:rsidRPr="00841D0B" w:rsidRDefault="00FB28A8" w:rsidP="008F6B46">
      <w:pPr>
        <w:numPr>
          <w:ilvl w:val="0"/>
          <w:numId w:val="9"/>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балансовата стойност на активи и пасиви, деноминирани във валутата, на която липсва възможност за размяна</w:t>
      </w:r>
      <w:r w:rsidR="008F6B46" w:rsidRPr="00841D0B">
        <w:rPr>
          <w:rFonts w:eastAsia="Times New Roman" w:cs="Helvetica"/>
          <w:color w:val="575757"/>
          <w:sz w:val="24"/>
          <w:szCs w:val="24"/>
        </w:rPr>
        <w:t>;</w:t>
      </w:r>
    </w:p>
    <w:p w:rsidR="008F6B46" w:rsidRPr="00841D0B" w:rsidRDefault="00FB28A8" w:rsidP="008F6B46">
      <w:pPr>
        <w:numPr>
          <w:ilvl w:val="0"/>
          <w:numId w:val="9"/>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спот валутният курс или курсове, които са използвани и дали този курс е</w:t>
      </w:r>
      <w:r w:rsidR="008F6B46" w:rsidRPr="00841D0B">
        <w:rPr>
          <w:rFonts w:eastAsia="Times New Roman" w:cs="Helvetica"/>
          <w:color w:val="575757"/>
          <w:sz w:val="24"/>
          <w:szCs w:val="24"/>
        </w:rPr>
        <w:t>:</w:t>
      </w:r>
    </w:p>
    <w:p w:rsidR="008F6B46" w:rsidRPr="00841D0B" w:rsidRDefault="00FB28A8" w:rsidP="008F6B46">
      <w:pPr>
        <w:numPr>
          <w:ilvl w:val="1"/>
          <w:numId w:val="9"/>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наблюдаем курс, който се доближава приблизително до спот курса</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или</w:t>
      </w:r>
    </w:p>
    <w:p w:rsidR="008F6B46" w:rsidRPr="00841D0B" w:rsidRDefault="00FB28A8" w:rsidP="008F6B46">
      <w:pPr>
        <w:numPr>
          <w:ilvl w:val="1"/>
          <w:numId w:val="9"/>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курс, който е бил приблизително оценен</w:t>
      </w:r>
      <w:r w:rsidR="008F6B46" w:rsidRPr="00841D0B">
        <w:rPr>
          <w:rFonts w:eastAsia="Times New Roman" w:cs="Helvetica"/>
          <w:color w:val="575757"/>
          <w:sz w:val="24"/>
          <w:szCs w:val="24"/>
        </w:rPr>
        <w:t>;</w:t>
      </w:r>
    </w:p>
    <w:p w:rsidR="008F6B46" w:rsidRPr="00841D0B" w:rsidRDefault="00FB28A8" w:rsidP="008F6B46">
      <w:pPr>
        <w:numPr>
          <w:ilvl w:val="0"/>
          <w:numId w:val="9"/>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описание на приложената техника за приблизително оценяване</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като и качествена и количествена информация относно входящите данни, използвани при тази техника за приблизително оценяване</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w:t>
      </w:r>
    </w:p>
    <w:p w:rsidR="008F6B46" w:rsidRPr="00841D0B" w:rsidRDefault="00FB28A8" w:rsidP="008F6B46">
      <w:pPr>
        <w:numPr>
          <w:ilvl w:val="0"/>
          <w:numId w:val="9"/>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lastRenderedPageBreak/>
        <w:t>качествена информация относно всеки вид риск, на който е изложено предприятието поради липсата на възможност за размяна на въпросната валута и естеството и балансовата стойност на активите и пасивите, изложени на всеки един вид риск.</w:t>
      </w:r>
    </w:p>
    <w:p w:rsidR="008F6B46" w:rsidRPr="00841D0B" w:rsidRDefault="00FB28A8" w:rsidP="008F6B46">
      <w:pPr>
        <w:shd w:val="clear" w:color="auto" w:fill="FFFFFF"/>
        <w:spacing w:after="300" w:line="240" w:lineRule="auto"/>
        <w:rPr>
          <w:rFonts w:eastAsia="Times New Roman" w:cs="Helvetica"/>
          <w:color w:val="575757"/>
          <w:sz w:val="24"/>
          <w:szCs w:val="24"/>
        </w:rPr>
      </w:pPr>
      <w:r w:rsidRPr="00FB28A8">
        <w:rPr>
          <w:rFonts w:eastAsia="Times New Roman" w:cs="Helvetica"/>
          <w:color w:val="575757"/>
          <w:sz w:val="24"/>
          <w:szCs w:val="24"/>
          <w:lang w:val="bg-BG"/>
        </w:rPr>
        <w:t>В допълнение</w:t>
      </w:r>
      <w:r w:rsidR="008F6B46" w:rsidRPr="00FB28A8">
        <w:rPr>
          <w:rFonts w:eastAsia="Times New Roman" w:cs="Helvetica"/>
          <w:color w:val="575757"/>
          <w:sz w:val="24"/>
          <w:szCs w:val="24"/>
          <w:lang w:val="bg-BG"/>
        </w:rPr>
        <w:t xml:space="preserve">, </w:t>
      </w:r>
      <w:r w:rsidR="000A7ECF" w:rsidRPr="00FB28A8">
        <w:rPr>
          <w:rFonts w:eastAsia="Times New Roman" w:cs="Helvetica"/>
          <w:color w:val="575757"/>
          <w:sz w:val="24"/>
          <w:szCs w:val="24"/>
          <w:lang w:val="bg-BG"/>
        </w:rPr>
        <w:t>Съветът реши в порядък на работна хипотеза, че</w:t>
      </w:r>
      <w:r w:rsidR="008F6B46" w:rsidRPr="00FB28A8">
        <w:rPr>
          <w:rFonts w:eastAsia="Times New Roman" w:cs="Helvetica"/>
          <w:color w:val="575757"/>
          <w:sz w:val="24"/>
          <w:szCs w:val="24"/>
          <w:lang w:val="bg-BG"/>
        </w:rPr>
        <w:t xml:space="preserve"> </w:t>
      </w:r>
      <w:r w:rsidRPr="00FB28A8">
        <w:rPr>
          <w:rFonts w:eastAsia="Times New Roman" w:cs="Helvetica"/>
          <w:color w:val="575757"/>
          <w:sz w:val="24"/>
          <w:szCs w:val="24"/>
          <w:lang w:val="bg-BG"/>
        </w:rPr>
        <w:t>когато на функционалната валута на чуждестранна дейност</w:t>
      </w:r>
      <w:r w:rsidR="008F6B46" w:rsidRPr="00FB28A8">
        <w:rPr>
          <w:rFonts w:eastAsia="Times New Roman" w:cs="Helvetica"/>
          <w:color w:val="575757"/>
          <w:sz w:val="24"/>
          <w:szCs w:val="24"/>
          <w:lang w:val="bg-BG"/>
        </w:rPr>
        <w:t xml:space="preserve"> </w:t>
      </w:r>
      <w:r w:rsidRPr="00FB28A8">
        <w:rPr>
          <w:rFonts w:eastAsia="Times New Roman" w:cs="Helvetica"/>
          <w:color w:val="575757"/>
          <w:sz w:val="24"/>
          <w:szCs w:val="24"/>
          <w:lang w:val="bg-BG"/>
        </w:rPr>
        <w:t>липсва възможност за размяна</w:t>
      </w:r>
      <w:r w:rsidR="008F6B46" w:rsidRPr="00FB28A8">
        <w:rPr>
          <w:rFonts w:eastAsia="Times New Roman" w:cs="Helvetica"/>
          <w:color w:val="575757"/>
          <w:sz w:val="24"/>
          <w:szCs w:val="24"/>
          <w:lang w:val="bg-BG"/>
        </w:rPr>
        <w:t xml:space="preserve">, </w:t>
      </w:r>
      <w:r w:rsidRPr="00FB28A8">
        <w:rPr>
          <w:rFonts w:eastAsia="Times New Roman" w:cs="Helvetica"/>
          <w:color w:val="575757"/>
          <w:sz w:val="24"/>
          <w:szCs w:val="24"/>
          <w:lang w:val="bg-BG"/>
        </w:rPr>
        <w:t>от предприятието ще се изисква да оповестява</w:t>
      </w:r>
      <w:r w:rsidR="008F6B46" w:rsidRPr="00841D0B">
        <w:rPr>
          <w:rFonts w:eastAsia="Times New Roman" w:cs="Helvetica"/>
          <w:color w:val="575757"/>
          <w:sz w:val="24"/>
          <w:szCs w:val="24"/>
        </w:rPr>
        <w:t>:</w:t>
      </w:r>
    </w:p>
    <w:p w:rsidR="008F6B46" w:rsidRPr="00841D0B" w:rsidRDefault="00FB28A8" w:rsidP="008F6B46">
      <w:pPr>
        <w:numPr>
          <w:ilvl w:val="0"/>
          <w:numId w:val="10"/>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наименованието на чуждестранната дейност</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нейното естество</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дали това е дъщерно предприятие</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съвместна дейност</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съвместно предприятие</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асоциирано предприятие или клон</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 основното място на стопанска дейност</w:t>
      </w:r>
      <w:r w:rsidR="008F6B46" w:rsidRPr="00841D0B">
        <w:rPr>
          <w:rFonts w:eastAsia="Times New Roman" w:cs="Helvetica"/>
          <w:color w:val="575757"/>
          <w:sz w:val="24"/>
          <w:szCs w:val="24"/>
        </w:rPr>
        <w:t>;</w:t>
      </w:r>
    </w:p>
    <w:p w:rsidR="008F6B46" w:rsidRPr="00841D0B" w:rsidRDefault="00C050AA" w:rsidP="008F6B46">
      <w:pPr>
        <w:numPr>
          <w:ilvl w:val="0"/>
          <w:numId w:val="10"/>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обобщена финансова информация относно чуждестранната дейност</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w:t>
      </w:r>
    </w:p>
    <w:p w:rsidR="008F6B46" w:rsidRPr="00841D0B" w:rsidRDefault="00C050AA" w:rsidP="008F6B46">
      <w:pPr>
        <w:numPr>
          <w:ilvl w:val="0"/>
          <w:numId w:val="10"/>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естеството и условията на договорни споразумения, които биха могли да изискват предприятието да предостави финансова подкрепа за чуждестранната дейност, включително събития или обстоятелства, които биха могли да изложат отчитащото се предприятие на загуба</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От предприятието ще се изисква също така да оповестява салдото на активи, които са породени от такива споразумения</w:t>
      </w:r>
      <w:r w:rsidR="008F6B46" w:rsidRPr="00841D0B">
        <w:rPr>
          <w:rFonts w:eastAsia="Times New Roman" w:cs="Helvetica"/>
          <w:color w:val="575757"/>
          <w:sz w:val="24"/>
          <w:szCs w:val="24"/>
        </w:rPr>
        <w:t>.</w:t>
      </w:r>
    </w:p>
    <w:p w:rsidR="008F6B46" w:rsidRPr="00841D0B" w:rsidRDefault="000F0352" w:rsidP="008F6B46">
      <w:pPr>
        <w:shd w:val="clear" w:color="auto" w:fill="FFFFFF"/>
        <w:spacing w:after="300" w:line="240" w:lineRule="auto"/>
        <w:rPr>
          <w:rFonts w:eastAsia="Times New Roman" w:cs="Helvetica"/>
          <w:color w:val="575757"/>
          <w:sz w:val="24"/>
          <w:szCs w:val="24"/>
        </w:rPr>
      </w:pPr>
      <w:r w:rsidRPr="000F0352">
        <w:rPr>
          <w:rFonts w:eastAsia="Times New Roman" w:cs="Helvetica"/>
          <w:color w:val="575757"/>
          <w:sz w:val="24"/>
          <w:szCs w:val="24"/>
          <w:lang w:val="bg-BG"/>
        </w:rPr>
        <w:t xml:space="preserve">Всичките четиринадесет членове на Съвета изразиха съгласие с </w:t>
      </w:r>
      <w:r>
        <w:rPr>
          <w:rFonts w:eastAsia="Times New Roman" w:cs="Helvetica"/>
          <w:color w:val="575757"/>
          <w:sz w:val="24"/>
          <w:szCs w:val="24"/>
          <w:lang w:val="bg-BG"/>
        </w:rPr>
        <w:t>тези решения</w:t>
      </w:r>
      <w:r w:rsidR="008F6B46" w:rsidRPr="00841D0B">
        <w:rPr>
          <w:rFonts w:eastAsia="Times New Roman" w:cs="Helvetica"/>
          <w:color w:val="575757"/>
          <w:sz w:val="24"/>
          <w:szCs w:val="24"/>
        </w:rPr>
        <w:t>.</w:t>
      </w:r>
    </w:p>
    <w:p w:rsidR="008F6B46" w:rsidRPr="00841D0B" w:rsidRDefault="00622B2C" w:rsidP="008F6B46">
      <w:pPr>
        <w:shd w:val="clear" w:color="auto" w:fill="FFFFFF"/>
        <w:spacing w:after="300" w:line="240" w:lineRule="auto"/>
        <w:rPr>
          <w:rFonts w:eastAsia="Times New Roman" w:cs="Helvetica"/>
          <w:color w:val="575757"/>
          <w:sz w:val="24"/>
          <w:szCs w:val="24"/>
        </w:rPr>
      </w:pPr>
      <w:r>
        <w:rPr>
          <w:rFonts w:eastAsia="Times New Roman" w:cs="Helvetica"/>
          <w:b/>
          <w:bCs/>
          <w:i/>
          <w:iCs/>
          <w:color w:val="575757"/>
          <w:sz w:val="24"/>
          <w:szCs w:val="24"/>
        </w:rPr>
        <w:t>Следващ етап</w:t>
      </w:r>
    </w:p>
    <w:p w:rsidR="008F6B46" w:rsidRPr="00841D0B" w:rsidRDefault="00C050AA"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На бъдещо свое заседание Съветът ще обсъди датата на влизане в сила и преходните разпоредби по отношение на предложените изменения</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 xml:space="preserve">както и спазването </w:t>
      </w:r>
      <w:r w:rsidR="00892B43">
        <w:rPr>
          <w:rFonts w:eastAsia="Times New Roman" w:cs="Helvetica"/>
          <w:color w:val="575757"/>
          <w:sz w:val="24"/>
          <w:szCs w:val="24"/>
          <w:lang w:val="bg-BG"/>
        </w:rPr>
        <w:t>от</w:t>
      </w:r>
      <w:r>
        <w:rPr>
          <w:rFonts w:eastAsia="Times New Roman" w:cs="Helvetica"/>
          <w:color w:val="575757"/>
          <w:sz w:val="24"/>
          <w:szCs w:val="24"/>
          <w:lang w:val="bg-BG"/>
        </w:rPr>
        <w:t xml:space="preserve"> страна на Съвета на изискванията на приложимите стъпки от регламентираната процедура</w:t>
      </w:r>
      <w:r w:rsidR="008F6B46" w:rsidRPr="00841D0B">
        <w:rPr>
          <w:rFonts w:eastAsia="Times New Roman" w:cs="Helvetica"/>
          <w:color w:val="575757"/>
          <w:sz w:val="24"/>
          <w:szCs w:val="24"/>
        </w:rPr>
        <w:t>.</w:t>
      </w:r>
    </w:p>
    <w:p w:rsidR="008F6B46" w:rsidRPr="00841D0B" w:rsidRDefault="00C050AA" w:rsidP="008F6B46">
      <w:pPr>
        <w:shd w:val="clear" w:color="auto" w:fill="FFFFFF"/>
        <w:spacing w:after="300" w:line="240" w:lineRule="auto"/>
        <w:rPr>
          <w:rFonts w:eastAsia="Times New Roman" w:cs="Helvetica"/>
          <w:color w:val="575757"/>
          <w:sz w:val="24"/>
          <w:szCs w:val="24"/>
        </w:rPr>
      </w:pPr>
      <w:r>
        <w:rPr>
          <w:rFonts w:eastAsia="Times New Roman" w:cs="Helvetica"/>
          <w:b/>
          <w:bCs/>
          <w:color w:val="575757"/>
          <w:sz w:val="24"/>
          <w:szCs w:val="24"/>
          <w:lang w:val="bg-BG"/>
        </w:rPr>
        <w:t>Стокови заеми</w:t>
      </w:r>
      <w:r w:rsidR="008F6B46" w:rsidRPr="00841D0B">
        <w:rPr>
          <w:rFonts w:eastAsia="Times New Roman" w:cs="Helvetica"/>
          <w:b/>
          <w:bCs/>
          <w:color w:val="575757"/>
          <w:sz w:val="24"/>
          <w:szCs w:val="24"/>
        </w:rPr>
        <w:t xml:space="preserve"> (</w:t>
      </w:r>
      <w:r w:rsidR="00622B2C">
        <w:rPr>
          <w:rFonts w:eastAsia="Times New Roman" w:cs="Helvetica"/>
          <w:b/>
          <w:bCs/>
          <w:color w:val="575757"/>
          <w:sz w:val="24"/>
          <w:szCs w:val="24"/>
        </w:rPr>
        <w:t>Документ по програмата</w:t>
      </w:r>
      <w:r w:rsidR="008F6B46" w:rsidRPr="00841D0B">
        <w:rPr>
          <w:rFonts w:eastAsia="Times New Roman" w:cs="Helvetica"/>
          <w:b/>
          <w:bCs/>
          <w:color w:val="575757"/>
          <w:sz w:val="24"/>
          <w:szCs w:val="24"/>
        </w:rPr>
        <w:t xml:space="preserve"> 12</w:t>
      </w:r>
      <w:r w:rsidR="00804EF4">
        <w:rPr>
          <w:rFonts w:eastAsia="Times New Roman" w:cs="Helvetica"/>
          <w:b/>
          <w:bCs/>
          <w:color w:val="575757"/>
          <w:sz w:val="24"/>
          <w:szCs w:val="24"/>
          <w:lang w:val="bg-BG"/>
        </w:rPr>
        <w:t>Е</w:t>
      </w:r>
      <w:r w:rsidR="008F6B46" w:rsidRPr="00841D0B">
        <w:rPr>
          <w:rFonts w:eastAsia="Times New Roman" w:cs="Helvetica"/>
          <w:b/>
          <w:bCs/>
          <w:color w:val="575757"/>
          <w:sz w:val="24"/>
          <w:szCs w:val="24"/>
        </w:rPr>
        <w:t>)</w:t>
      </w:r>
    </w:p>
    <w:p w:rsidR="008F6B46" w:rsidRPr="00841D0B" w:rsidRDefault="00A91CF8"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обсъди евентуално изменение с тесен обхват във връзка със стоковите заеми и свързаните с тях сделки и операции</w:t>
      </w:r>
      <w:r w:rsidR="008F6B46" w:rsidRPr="00841D0B">
        <w:rPr>
          <w:rFonts w:eastAsia="Times New Roman" w:cs="Helvetica"/>
          <w:color w:val="575757"/>
          <w:sz w:val="24"/>
          <w:szCs w:val="24"/>
        </w:rPr>
        <w:t>.</w:t>
      </w:r>
    </w:p>
    <w:p w:rsidR="008F6B46" w:rsidRPr="00841D0B" w:rsidRDefault="00A91CF8"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реши на този етап да не добавя такъв проект към работната си програма</w:t>
      </w:r>
      <w:r w:rsidR="008F6B46" w:rsidRPr="00841D0B">
        <w:rPr>
          <w:rFonts w:eastAsia="Times New Roman" w:cs="Helvetica"/>
          <w:color w:val="575757"/>
          <w:sz w:val="24"/>
          <w:szCs w:val="24"/>
        </w:rPr>
        <w:t xml:space="preserve">. </w:t>
      </w:r>
      <w:r w:rsidR="000F0352" w:rsidRPr="000F0352">
        <w:rPr>
          <w:rFonts w:eastAsia="Times New Roman" w:cs="Helvetica"/>
          <w:color w:val="575757"/>
          <w:sz w:val="24"/>
          <w:szCs w:val="24"/>
          <w:lang w:val="bg-BG"/>
        </w:rPr>
        <w:t>Всичките четиринадесет членове на Съвета изразиха съгласие с това решение</w:t>
      </w:r>
      <w:r w:rsidR="008F6B46" w:rsidRPr="00841D0B">
        <w:rPr>
          <w:rFonts w:eastAsia="Times New Roman" w:cs="Helvetica"/>
          <w:color w:val="575757"/>
          <w:sz w:val="24"/>
          <w:szCs w:val="24"/>
        </w:rPr>
        <w:t>.</w:t>
      </w:r>
    </w:p>
    <w:p w:rsidR="008F6B46" w:rsidRPr="00841D0B" w:rsidRDefault="000A7ECF" w:rsidP="008F6B46">
      <w:pPr>
        <w:shd w:val="clear" w:color="auto" w:fill="FFFFFF"/>
        <w:spacing w:after="300" w:line="240" w:lineRule="auto"/>
        <w:rPr>
          <w:rFonts w:eastAsia="Times New Roman" w:cs="Helvetica"/>
          <w:color w:val="575757"/>
          <w:sz w:val="24"/>
          <w:szCs w:val="24"/>
        </w:rPr>
      </w:pPr>
      <w:r w:rsidRPr="00A91CF8">
        <w:rPr>
          <w:rFonts w:eastAsia="Times New Roman" w:cs="Helvetica"/>
          <w:color w:val="575757"/>
          <w:sz w:val="24"/>
          <w:szCs w:val="24"/>
          <w:lang w:val="bg-BG"/>
        </w:rPr>
        <w:t>Съветът реши в порядък на работна хипотеза, че</w:t>
      </w:r>
      <w:r w:rsidR="008F6B46" w:rsidRPr="00A91CF8">
        <w:rPr>
          <w:rFonts w:eastAsia="Times New Roman" w:cs="Helvetica"/>
          <w:color w:val="575757"/>
          <w:sz w:val="24"/>
          <w:szCs w:val="24"/>
          <w:lang w:val="bg-BG"/>
        </w:rPr>
        <w:t xml:space="preserve"> </w:t>
      </w:r>
      <w:r w:rsidR="00A91CF8" w:rsidRPr="00A91CF8">
        <w:rPr>
          <w:rFonts w:eastAsia="Times New Roman" w:cs="Helvetica"/>
          <w:color w:val="575757"/>
          <w:sz w:val="24"/>
          <w:szCs w:val="24"/>
          <w:lang w:val="bg-BG"/>
        </w:rPr>
        <w:t xml:space="preserve">Искането за предоставяне на информация във връзка с Допитването </w:t>
      </w:r>
      <w:r w:rsidR="00A91CF8">
        <w:rPr>
          <w:rFonts w:eastAsia="Times New Roman" w:cs="Helvetica"/>
          <w:color w:val="575757"/>
          <w:sz w:val="24"/>
          <w:szCs w:val="24"/>
          <w:lang w:val="bg-BG"/>
        </w:rPr>
        <w:t>относно</w:t>
      </w:r>
      <w:r w:rsidR="00A91CF8" w:rsidRPr="00A91CF8">
        <w:rPr>
          <w:rFonts w:eastAsia="Times New Roman" w:cs="Helvetica"/>
          <w:color w:val="575757"/>
          <w:sz w:val="24"/>
          <w:szCs w:val="24"/>
          <w:lang w:val="bg-BG"/>
        </w:rPr>
        <w:t xml:space="preserve"> Програмата</w:t>
      </w:r>
      <w:r w:rsidR="008F6B46" w:rsidRPr="00A91CF8">
        <w:rPr>
          <w:rFonts w:eastAsia="Times New Roman" w:cs="Helvetica"/>
          <w:color w:val="575757"/>
          <w:sz w:val="24"/>
          <w:szCs w:val="24"/>
          <w:lang w:val="bg-BG"/>
        </w:rPr>
        <w:t xml:space="preserve"> 2020 </w:t>
      </w:r>
      <w:r w:rsidR="00A91CF8" w:rsidRPr="00A91CF8">
        <w:rPr>
          <w:rFonts w:eastAsia="Times New Roman" w:cs="Helvetica"/>
          <w:color w:val="575757"/>
          <w:sz w:val="24"/>
          <w:szCs w:val="24"/>
          <w:lang w:val="bg-BG"/>
        </w:rPr>
        <w:t>г. включва в списъка с потенциални проекти проект, посветен на сделките със масови (борсово търгувани) стоки</w:t>
      </w:r>
      <w:r w:rsidR="008F6B46" w:rsidRPr="00A91CF8">
        <w:rPr>
          <w:rFonts w:eastAsia="Times New Roman" w:cs="Helvetica"/>
          <w:color w:val="575757"/>
          <w:sz w:val="24"/>
          <w:szCs w:val="24"/>
          <w:lang w:val="bg-BG"/>
        </w:rPr>
        <w:t xml:space="preserve">. </w:t>
      </w:r>
      <w:r w:rsidR="000F0352" w:rsidRPr="00A91CF8">
        <w:rPr>
          <w:rFonts w:eastAsia="Times New Roman" w:cs="Helvetica"/>
          <w:color w:val="575757"/>
          <w:sz w:val="24"/>
          <w:szCs w:val="24"/>
          <w:lang w:val="bg-BG"/>
        </w:rPr>
        <w:t>Всичките четиринадесет членове на Съвета изразиха съгласие с това решение</w:t>
      </w:r>
      <w:r w:rsidR="008F6B46" w:rsidRPr="00841D0B">
        <w:rPr>
          <w:rFonts w:eastAsia="Times New Roman" w:cs="Helvetica"/>
          <w:color w:val="575757"/>
          <w:sz w:val="24"/>
          <w:szCs w:val="24"/>
        </w:rPr>
        <w:t>.</w:t>
      </w:r>
    </w:p>
    <w:p w:rsidR="008F6B46" w:rsidRPr="00841D0B" w:rsidRDefault="00A91CF8" w:rsidP="008F6B46">
      <w:pPr>
        <w:shd w:val="clear" w:color="auto" w:fill="FFFFFF"/>
        <w:spacing w:after="300" w:line="240" w:lineRule="auto"/>
        <w:rPr>
          <w:rFonts w:eastAsia="Times New Roman" w:cs="Helvetica"/>
          <w:color w:val="575757"/>
          <w:sz w:val="24"/>
          <w:szCs w:val="24"/>
        </w:rPr>
      </w:pPr>
      <w:r>
        <w:rPr>
          <w:rFonts w:eastAsia="Times New Roman" w:cs="Helvetica"/>
          <w:b/>
          <w:bCs/>
          <w:color w:val="575757"/>
          <w:sz w:val="24"/>
          <w:szCs w:val="24"/>
          <w:lang w:val="bg-BG"/>
        </w:rPr>
        <w:t>Отсрочени данъци, отнасящи се до активи и пасиви, произтичащи от една и съща сделка</w:t>
      </w:r>
      <w:r w:rsidR="008F6B46" w:rsidRPr="00841D0B">
        <w:rPr>
          <w:rFonts w:eastAsia="Times New Roman" w:cs="Helvetica"/>
          <w:b/>
          <w:bCs/>
          <w:color w:val="575757"/>
          <w:sz w:val="24"/>
          <w:szCs w:val="24"/>
        </w:rPr>
        <w:t xml:space="preserve"> (</w:t>
      </w:r>
      <w:r>
        <w:rPr>
          <w:rFonts w:eastAsia="Times New Roman" w:cs="Helvetica"/>
          <w:b/>
          <w:bCs/>
          <w:color w:val="575757"/>
          <w:sz w:val="24"/>
          <w:szCs w:val="24"/>
          <w:lang w:val="bg-BG"/>
        </w:rPr>
        <w:t>Изменение на МСС</w:t>
      </w:r>
      <w:r w:rsidR="008F6B46" w:rsidRPr="00841D0B">
        <w:rPr>
          <w:rFonts w:eastAsia="Times New Roman" w:cs="Helvetica"/>
          <w:b/>
          <w:bCs/>
          <w:color w:val="575757"/>
          <w:sz w:val="24"/>
          <w:szCs w:val="24"/>
        </w:rPr>
        <w:t xml:space="preserve"> 12) (</w:t>
      </w:r>
      <w:r>
        <w:rPr>
          <w:rFonts w:eastAsia="Times New Roman" w:cs="Helvetica"/>
          <w:b/>
          <w:bCs/>
          <w:color w:val="575757"/>
          <w:sz w:val="24"/>
          <w:szCs w:val="24"/>
          <w:lang w:val="bg-BG"/>
        </w:rPr>
        <w:t>Документи по програмата</w:t>
      </w:r>
      <w:r w:rsidR="008F6B46" w:rsidRPr="00841D0B">
        <w:rPr>
          <w:rFonts w:eastAsia="Times New Roman" w:cs="Helvetica"/>
          <w:b/>
          <w:bCs/>
          <w:color w:val="575757"/>
          <w:sz w:val="24"/>
          <w:szCs w:val="24"/>
        </w:rPr>
        <w:t xml:space="preserve"> 12</w:t>
      </w:r>
      <w:r>
        <w:rPr>
          <w:rFonts w:eastAsia="Times New Roman" w:cs="Helvetica"/>
          <w:b/>
          <w:bCs/>
          <w:color w:val="575757"/>
          <w:sz w:val="24"/>
          <w:szCs w:val="24"/>
          <w:lang w:val="bg-BG"/>
        </w:rPr>
        <w:t>Ж</w:t>
      </w:r>
      <w:r w:rsidR="008F6B46" w:rsidRPr="00841D0B">
        <w:rPr>
          <w:rFonts w:eastAsia="Times New Roman" w:cs="Helvetica"/>
          <w:b/>
          <w:bCs/>
          <w:color w:val="575757"/>
          <w:sz w:val="24"/>
          <w:szCs w:val="24"/>
        </w:rPr>
        <w:t>–12</w:t>
      </w:r>
      <w:r w:rsidR="00D17956">
        <w:rPr>
          <w:rFonts w:eastAsia="Times New Roman" w:cs="Helvetica"/>
          <w:b/>
          <w:bCs/>
          <w:color w:val="575757"/>
          <w:sz w:val="24"/>
          <w:szCs w:val="24"/>
          <w:lang w:val="bg-BG"/>
        </w:rPr>
        <w:t>И</w:t>
      </w:r>
      <w:r w:rsidR="008F6B46" w:rsidRPr="00841D0B">
        <w:rPr>
          <w:rFonts w:eastAsia="Times New Roman" w:cs="Helvetica"/>
          <w:b/>
          <w:bCs/>
          <w:color w:val="575757"/>
          <w:sz w:val="24"/>
          <w:szCs w:val="24"/>
        </w:rPr>
        <w:t>)</w:t>
      </w:r>
    </w:p>
    <w:p w:rsidR="008F6B46" w:rsidRPr="00841D0B" w:rsidRDefault="007C6131" w:rsidP="008F6B46">
      <w:pPr>
        <w:shd w:val="clear" w:color="auto" w:fill="FFFFFF"/>
        <w:spacing w:after="300" w:line="240" w:lineRule="auto"/>
        <w:rPr>
          <w:rFonts w:eastAsia="Times New Roman" w:cs="Helvetica"/>
          <w:color w:val="575757"/>
          <w:sz w:val="24"/>
          <w:szCs w:val="24"/>
        </w:rPr>
      </w:pPr>
      <w:r w:rsidRPr="007C6131">
        <w:rPr>
          <w:rFonts w:eastAsia="Times New Roman" w:cs="Helvetica"/>
          <w:color w:val="575757"/>
          <w:sz w:val="24"/>
          <w:szCs w:val="24"/>
          <w:lang w:val="bg-BG"/>
        </w:rPr>
        <w:t xml:space="preserve">Съветът обсъди </w:t>
      </w:r>
      <w:r>
        <w:rPr>
          <w:rFonts w:eastAsia="Times New Roman" w:cs="Helvetica"/>
          <w:color w:val="575757"/>
          <w:sz w:val="24"/>
          <w:szCs w:val="24"/>
          <w:lang w:val="bg-BG"/>
        </w:rPr>
        <w:t xml:space="preserve">обобщение на становищата, предоставени като обратна информация във връзка с Проекта за обсъждане </w:t>
      </w:r>
      <w:r w:rsidRPr="007C6131">
        <w:rPr>
          <w:rFonts w:eastAsia="Times New Roman" w:cs="Helvetica"/>
          <w:bCs/>
          <w:i/>
          <w:iCs/>
          <w:color w:val="575757"/>
          <w:sz w:val="24"/>
          <w:szCs w:val="24"/>
          <w:lang w:val="bg-BG"/>
        </w:rPr>
        <w:t>Отсрочени данъци, отнасящи се до активи и пасиви, произтичащи от една и съща сделка</w:t>
      </w:r>
      <w:r w:rsidR="008F6B46" w:rsidRPr="00841D0B">
        <w:rPr>
          <w:rFonts w:eastAsia="Times New Roman" w:cs="Helvetica"/>
          <w:color w:val="575757"/>
          <w:sz w:val="24"/>
          <w:szCs w:val="24"/>
        </w:rPr>
        <w:t>.</w:t>
      </w:r>
    </w:p>
    <w:p w:rsidR="008F6B46" w:rsidRPr="00841D0B" w:rsidRDefault="007C6131"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lastRenderedPageBreak/>
        <w:t>От Съвета не бе поискано да взема каквито и да е решения</w:t>
      </w:r>
      <w:r w:rsidR="008F6B46" w:rsidRPr="00841D0B">
        <w:rPr>
          <w:rFonts w:eastAsia="Times New Roman" w:cs="Helvetica"/>
          <w:color w:val="575757"/>
          <w:sz w:val="24"/>
          <w:szCs w:val="24"/>
        </w:rPr>
        <w:t>.</w:t>
      </w:r>
    </w:p>
    <w:p w:rsidR="008F6B46" w:rsidRPr="00841D0B" w:rsidRDefault="00622B2C" w:rsidP="008F6B46">
      <w:pPr>
        <w:shd w:val="clear" w:color="auto" w:fill="FFFFFF"/>
        <w:spacing w:after="300" w:line="240" w:lineRule="auto"/>
        <w:rPr>
          <w:rFonts w:eastAsia="Times New Roman" w:cs="Helvetica"/>
          <w:color w:val="575757"/>
          <w:sz w:val="24"/>
          <w:szCs w:val="24"/>
        </w:rPr>
      </w:pPr>
      <w:r>
        <w:rPr>
          <w:rFonts w:eastAsia="Times New Roman" w:cs="Helvetica"/>
          <w:b/>
          <w:bCs/>
          <w:i/>
          <w:iCs/>
          <w:color w:val="575757"/>
          <w:sz w:val="24"/>
          <w:szCs w:val="24"/>
        </w:rPr>
        <w:t>Следващ етап</w:t>
      </w:r>
    </w:p>
    <w:p w:rsidR="008F6B46" w:rsidRPr="00841D0B" w:rsidRDefault="007C6131"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На бъдещо свое заседание Съветът ще обсъди насоката на развитие на проекта</w:t>
      </w:r>
      <w:r w:rsidR="008F6B46" w:rsidRPr="00841D0B">
        <w:rPr>
          <w:rFonts w:eastAsia="Times New Roman" w:cs="Helvetica"/>
          <w:color w:val="575757"/>
          <w:sz w:val="24"/>
          <w:szCs w:val="24"/>
        </w:rPr>
        <w:t>.</w:t>
      </w:r>
    </w:p>
    <w:p w:rsidR="008F6B46" w:rsidRPr="00841D0B" w:rsidRDefault="007C6131" w:rsidP="008F6B46">
      <w:pPr>
        <w:shd w:val="clear" w:color="auto" w:fill="FFFFFF"/>
        <w:spacing w:after="300" w:line="240" w:lineRule="auto"/>
        <w:rPr>
          <w:rFonts w:eastAsia="Times New Roman" w:cs="Helvetica"/>
          <w:color w:val="575757"/>
          <w:sz w:val="24"/>
          <w:szCs w:val="24"/>
        </w:rPr>
      </w:pPr>
      <w:r>
        <w:rPr>
          <w:rFonts w:eastAsia="Times New Roman" w:cs="Helvetica"/>
          <w:b/>
          <w:bCs/>
          <w:color w:val="575757"/>
          <w:sz w:val="24"/>
          <w:szCs w:val="24"/>
          <w:lang w:val="bg-BG"/>
        </w:rPr>
        <w:t xml:space="preserve">Актуална информация от Комитета по разясненията на МСФО </w:t>
      </w:r>
      <w:r w:rsidR="008F6B46" w:rsidRPr="00841D0B">
        <w:rPr>
          <w:rFonts w:eastAsia="Times New Roman" w:cs="Helvetica"/>
          <w:b/>
          <w:bCs/>
          <w:color w:val="575757"/>
          <w:sz w:val="24"/>
          <w:szCs w:val="24"/>
        </w:rPr>
        <w:t>(</w:t>
      </w:r>
      <w:r w:rsidR="00622B2C">
        <w:rPr>
          <w:rFonts w:eastAsia="Times New Roman" w:cs="Helvetica"/>
          <w:b/>
          <w:bCs/>
          <w:color w:val="575757"/>
          <w:sz w:val="24"/>
          <w:szCs w:val="24"/>
        </w:rPr>
        <w:t>Документ по програмата</w:t>
      </w:r>
      <w:r w:rsidR="008F6B46" w:rsidRPr="00841D0B">
        <w:rPr>
          <w:rFonts w:eastAsia="Times New Roman" w:cs="Helvetica"/>
          <w:b/>
          <w:bCs/>
          <w:color w:val="575757"/>
          <w:sz w:val="24"/>
          <w:szCs w:val="24"/>
        </w:rPr>
        <w:t xml:space="preserve"> 12</w:t>
      </w:r>
      <w:r>
        <w:rPr>
          <w:rFonts w:eastAsia="Times New Roman" w:cs="Helvetica"/>
          <w:b/>
          <w:bCs/>
          <w:color w:val="575757"/>
          <w:sz w:val="24"/>
          <w:szCs w:val="24"/>
          <w:lang w:val="bg-BG"/>
        </w:rPr>
        <w:t>Й</w:t>
      </w:r>
      <w:r w:rsidR="008F6B46" w:rsidRPr="00841D0B">
        <w:rPr>
          <w:rFonts w:eastAsia="Times New Roman" w:cs="Helvetica"/>
          <w:b/>
          <w:bCs/>
          <w:color w:val="575757"/>
          <w:sz w:val="24"/>
          <w:szCs w:val="24"/>
        </w:rPr>
        <w:t>)</w:t>
      </w:r>
    </w:p>
    <w:p w:rsidR="008F6B46" w:rsidRPr="00841D0B" w:rsidRDefault="00166335"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бе запознат с актуална информация от проведеното през март 2020 г. заседание на Комитета по разясненията на МСФО</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Подробности за това заседание са публикувани в Бюлетина с актуална информация от Комитета по разясненията за март 2020 г. (</w:t>
      </w:r>
      <w:hyperlink r:id="rId13" w:history="1">
        <w:r w:rsidR="008F6B46" w:rsidRPr="00841D0B">
          <w:rPr>
            <w:rFonts w:eastAsia="Times New Roman" w:cs="Helvetica"/>
            <w:color w:val="CD3333"/>
            <w:sz w:val="24"/>
            <w:szCs w:val="24"/>
            <w:u w:val="single"/>
          </w:rPr>
          <w:t>IFRIC Update March 2020</w:t>
        </w:r>
      </w:hyperlink>
      <w:r>
        <w:rPr>
          <w:rFonts w:eastAsia="Times New Roman" w:cs="Helvetica"/>
          <w:color w:val="CD3333"/>
          <w:sz w:val="24"/>
          <w:szCs w:val="24"/>
          <w:u w:val="single"/>
          <w:lang w:val="bg-BG"/>
        </w:rPr>
        <w:t>)</w:t>
      </w:r>
      <w:r w:rsidR="008F6B46" w:rsidRPr="00841D0B">
        <w:rPr>
          <w:rFonts w:eastAsia="Times New Roman" w:cs="Helvetica"/>
          <w:color w:val="575757"/>
          <w:sz w:val="24"/>
          <w:szCs w:val="24"/>
        </w:rPr>
        <w:t>.</w:t>
      </w:r>
    </w:p>
    <w:p w:rsidR="008F6B46" w:rsidRPr="00841D0B" w:rsidRDefault="000F0352"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От Съвета не бе поискано да взима каквито и да е решения</w:t>
      </w:r>
      <w:r w:rsidR="008F6B46" w:rsidRPr="00841D0B">
        <w:rPr>
          <w:rFonts w:eastAsia="Times New Roman" w:cs="Helvetica"/>
          <w:color w:val="575757"/>
          <w:sz w:val="24"/>
          <w:szCs w:val="24"/>
        </w:rPr>
        <w:t>.</w:t>
      </w:r>
    </w:p>
    <w:p w:rsidR="008F6B46" w:rsidRPr="00841D0B" w:rsidRDefault="00622B2C" w:rsidP="008F6B46">
      <w:pPr>
        <w:shd w:val="clear" w:color="auto" w:fill="FFFFFF"/>
        <w:spacing w:before="450" w:after="300" w:line="240" w:lineRule="auto"/>
        <w:outlineLvl w:val="1"/>
        <w:rPr>
          <w:rFonts w:eastAsia="Times New Roman" w:cs="Helvetica"/>
          <w:b/>
          <w:bCs/>
          <w:color w:val="333333"/>
          <w:sz w:val="34"/>
          <w:szCs w:val="34"/>
        </w:rPr>
      </w:pPr>
      <w:bookmarkStart w:id="4" w:name="5"/>
      <w:r>
        <w:rPr>
          <w:rFonts w:eastAsia="Times New Roman" w:cs="Helvetica"/>
          <w:b/>
          <w:bCs/>
          <w:color w:val="CD3333"/>
          <w:sz w:val="34"/>
          <w:szCs w:val="34"/>
          <w:lang w:val="bg-BG"/>
        </w:rPr>
        <w:t>Коментар на ръководството</w:t>
      </w:r>
      <w:r w:rsidR="008F6B46" w:rsidRPr="00841D0B">
        <w:rPr>
          <w:rFonts w:eastAsia="Times New Roman" w:cs="Helvetica"/>
          <w:b/>
          <w:bCs/>
          <w:color w:val="CD3333"/>
          <w:sz w:val="34"/>
          <w:szCs w:val="34"/>
        </w:rPr>
        <w:t xml:space="preserve"> (</w:t>
      </w:r>
      <w:r>
        <w:rPr>
          <w:rFonts w:eastAsia="Times New Roman" w:cs="Helvetica"/>
          <w:b/>
          <w:bCs/>
          <w:color w:val="CD3333"/>
          <w:sz w:val="34"/>
          <w:szCs w:val="34"/>
        </w:rPr>
        <w:t>Документ по програмата</w:t>
      </w:r>
      <w:r w:rsidR="008F6B46" w:rsidRPr="00841D0B">
        <w:rPr>
          <w:rFonts w:eastAsia="Times New Roman" w:cs="Helvetica"/>
          <w:b/>
          <w:bCs/>
          <w:color w:val="CD3333"/>
          <w:sz w:val="34"/>
          <w:szCs w:val="34"/>
        </w:rPr>
        <w:t xml:space="preserve"> 15)</w:t>
      </w:r>
      <w:bookmarkEnd w:id="4"/>
    </w:p>
    <w:p w:rsidR="008F6B46" w:rsidRPr="00841D0B" w:rsidRDefault="000A7ECF" w:rsidP="008F6B46">
      <w:pPr>
        <w:shd w:val="clear" w:color="auto" w:fill="FFFFFF"/>
        <w:spacing w:after="300" w:line="240" w:lineRule="auto"/>
        <w:rPr>
          <w:rFonts w:eastAsia="Times New Roman" w:cs="Helvetica"/>
          <w:color w:val="575757"/>
          <w:sz w:val="24"/>
          <w:szCs w:val="24"/>
        </w:rPr>
      </w:pPr>
      <w:r w:rsidRPr="000A7ECF">
        <w:rPr>
          <w:rFonts w:eastAsia="Times New Roman" w:cs="Helvetica"/>
          <w:color w:val="575757"/>
          <w:sz w:val="24"/>
          <w:szCs w:val="24"/>
          <w:lang w:val="bg-BG"/>
        </w:rPr>
        <w:t>На 2</w:t>
      </w:r>
      <w:r>
        <w:rPr>
          <w:rFonts w:eastAsia="Times New Roman" w:cs="Helvetica"/>
          <w:color w:val="575757"/>
          <w:sz w:val="24"/>
          <w:szCs w:val="24"/>
          <w:lang w:val="bg-BG"/>
        </w:rPr>
        <w:t>1</w:t>
      </w:r>
      <w:r w:rsidRPr="000A7ECF">
        <w:rPr>
          <w:rFonts w:eastAsia="Times New Roman" w:cs="Helvetica"/>
          <w:color w:val="575757"/>
          <w:sz w:val="24"/>
          <w:szCs w:val="24"/>
          <w:lang w:val="bg-BG"/>
        </w:rPr>
        <w:t xml:space="preserve"> април 2020 г. Съветът проведе заседание, за да обсъди</w:t>
      </w:r>
      <w:r w:rsidRPr="000A7ECF">
        <w:rPr>
          <w:rFonts w:eastAsia="Times New Roman" w:cs="Helvetica"/>
          <w:color w:val="575757"/>
          <w:sz w:val="24"/>
          <w:szCs w:val="24"/>
        </w:rPr>
        <w:t xml:space="preserve"> </w:t>
      </w:r>
      <w:r w:rsidR="00166335">
        <w:rPr>
          <w:rFonts w:eastAsia="Times New Roman" w:cs="Helvetica"/>
          <w:color w:val="575757"/>
          <w:sz w:val="24"/>
          <w:szCs w:val="24"/>
          <w:lang w:val="bg-BG"/>
        </w:rPr>
        <w:t>целите на оповестяването и подкрепящите ги насоки, които да бъдат включени в преработеното Изложения за практика по МСФО</w:t>
      </w:r>
      <w:r w:rsidR="008F6B46" w:rsidRPr="00841D0B">
        <w:rPr>
          <w:rFonts w:eastAsia="Times New Roman" w:cs="Helvetica"/>
          <w:color w:val="575757"/>
          <w:sz w:val="24"/>
          <w:szCs w:val="24"/>
        </w:rPr>
        <w:t xml:space="preserve"> 1 </w:t>
      </w:r>
      <w:r w:rsidR="00166335">
        <w:rPr>
          <w:rFonts w:eastAsia="Times New Roman" w:cs="Helvetica"/>
          <w:i/>
          <w:iCs/>
          <w:color w:val="575757"/>
          <w:sz w:val="24"/>
          <w:szCs w:val="24"/>
          <w:lang w:val="bg-BG"/>
        </w:rPr>
        <w:t>Коментар на ръководството</w:t>
      </w:r>
      <w:r w:rsidR="008F6B46" w:rsidRPr="00841D0B">
        <w:rPr>
          <w:rFonts w:eastAsia="Times New Roman" w:cs="Helvetica"/>
          <w:color w:val="575757"/>
          <w:sz w:val="24"/>
          <w:szCs w:val="24"/>
        </w:rPr>
        <w:t xml:space="preserve">. </w:t>
      </w:r>
      <w:r w:rsidR="00166335">
        <w:rPr>
          <w:rFonts w:eastAsia="Times New Roman" w:cs="Helvetica"/>
          <w:color w:val="575757"/>
          <w:sz w:val="24"/>
          <w:szCs w:val="24"/>
          <w:lang w:val="bg-BG"/>
        </w:rPr>
        <w:t>Съветът разгледа следното съдържание в Коментара на ръководството</w:t>
      </w:r>
      <w:r w:rsidR="008F6B46" w:rsidRPr="00841D0B">
        <w:rPr>
          <w:rFonts w:eastAsia="Times New Roman" w:cs="Helvetica"/>
          <w:color w:val="575757"/>
          <w:sz w:val="24"/>
          <w:szCs w:val="24"/>
        </w:rPr>
        <w:t>:</w:t>
      </w:r>
    </w:p>
    <w:p w:rsidR="008F6B46" w:rsidRPr="00841D0B" w:rsidRDefault="00166335" w:rsidP="008F6B46">
      <w:pPr>
        <w:numPr>
          <w:ilvl w:val="0"/>
          <w:numId w:val="11"/>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бизнес модел</w:t>
      </w:r>
      <w:r w:rsidR="008F6B46" w:rsidRPr="00841D0B">
        <w:rPr>
          <w:rFonts w:eastAsia="Times New Roman" w:cs="Helvetica"/>
          <w:color w:val="575757"/>
          <w:sz w:val="24"/>
          <w:szCs w:val="24"/>
        </w:rPr>
        <w:t xml:space="preserve"> (</w:t>
      </w:r>
      <w:r w:rsidR="00622B2C">
        <w:rPr>
          <w:rFonts w:eastAsia="Times New Roman" w:cs="Helvetica"/>
          <w:color w:val="575757"/>
          <w:sz w:val="24"/>
          <w:szCs w:val="24"/>
        </w:rPr>
        <w:t>Документ по програмата</w:t>
      </w:r>
      <w:r w:rsidR="008F6B46" w:rsidRPr="00841D0B">
        <w:rPr>
          <w:rFonts w:eastAsia="Times New Roman" w:cs="Helvetica"/>
          <w:color w:val="575757"/>
          <w:sz w:val="24"/>
          <w:szCs w:val="24"/>
        </w:rPr>
        <w:t xml:space="preserve"> 15</w:t>
      </w:r>
      <w:r>
        <w:rPr>
          <w:rFonts w:eastAsia="Times New Roman" w:cs="Helvetica"/>
          <w:color w:val="575757"/>
          <w:sz w:val="24"/>
          <w:szCs w:val="24"/>
          <w:lang w:val="bg-BG"/>
        </w:rPr>
        <w:t>Б</w:t>
      </w:r>
      <w:r w:rsidR="008F6B46" w:rsidRPr="00841D0B">
        <w:rPr>
          <w:rFonts w:eastAsia="Times New Roman" w:cs="Helvetica"/>
          <w:color w:val="575757"/>
          <w:sz w:val="24"/>
          <w:szCs w:val="24"/>
        </w:rPr>
        <w:t>);</w:t>
      </w:r>
    </w:p>
    <w:p w:rsidR="008F6B46" w:rsidRPr="00841D0B" w:rsidRDefault="00166335" w:rsidP="008F6B46">
      <w:pPr>
        <w:numPr>
          <w:ilvl w:val="0"/>
          <w:numId w:val="11"/>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стратегия</w:t>
      </w:r>
      <w:r w:rsidR="008F6B46" w:rsidRPr="00841D0B">
        <w:rPr>
          <w:rFonts w:eastAsia="Times New Roman" w:cs="Helvetica"/>
          <w:color w:val="575757"/>
          <w:sz w:val="24"/>
          <w:szCs w:val="24"/>
        </w:rPr>
        <w:t xml:space="preserve"> (</w:t>
      </w:r>
      <w:r w:rsidR="00622B2C">
        <w:rPr>
          <w:rFonts w:eastAsia="Times New Roman" w:cs="Helvetica"/>
          <w:color w:val="575757"/>
          <w:sz w:val="24"/>
          <w:szCs w:val="24"/>
        </w:rPr>
        <w:t>Документ по програмата</w:t>
      </w:r>
      <w:r w:rsidR="008F6B46" w:rsidRPr="00841D0B">
        <w:rPr>
          <w:rFonts w:eastAsia="Times New Roman" w:cs="Helvetica"/>
          <w:color w:val="575757"/>
          <w:sz w:val="24"/>
          <w:szCs w:val="24"/>
        </w:rPr>
        <w:t xml:space="preserve"> 15</w:t>
      </w:r>
      <w:r>
        <w:rPr>
          <w:rFonts w:eastAsia="Times New Roman" w:cs="Helvetica"/>
          <w:color w:val="575757"/>
          <w:sz w:val="24"/>
          <w:szCs w:val="24"/>
          <w:lang w:val="bg-BG"/>
        </w:rPr>
        <w:t>В</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w:t>
      </w:r>
    </w:p>
    <w:p w:rsidR="008F6B46" w:rsidRPr="00841D0B" w:rsidRDefault="00166335" w:rsidP="008F6B46">
      <w:pPr>
        <w:numPr>
          <w:ilvl w:val="0"/>
          <w:numId w:val="11"/>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ресурси и взаимоотношения</w:t>
      </w:r>
      <w:r w:rsidR="008F6B46" w:rsidRPr="00841D0B">
        <w:rPr>
          <w:rFonts w:eastAsia="Times New Roman" w:cs="Helvetica"/>
          <w:color w:val="575757"/>
          <w:sz w:val="24"/>
          <w:szCs w:val="24"/>
        </w:rPr>
        <w:t xml:space="preserve"> (</w:t>
      </w:r>
      <w:r w:rsidR="00622B2C">
        <w:rPr>
          <w:rFonts w:eastAsia="Times New Roman" w:cs="Helvetica"/>
          <w:color w:val="575757"/>
          <w:sz w:val="24"/>
          <w:szCs w:val="24"/>
        </w:rPr>
        <w:t>Документ по програмата</w:t>
      </w:r>
      <w:r w:rsidR="008F6B46" w:rsidRPr="00841D0B">
        <w:rPr>
          <w:rFonts w:eastAsia="Times New Roman" w:cs="Helvetica"/>
          <w:color w:val="575757"/>
          <w:sz w:val="24"/>
          <w:szCs w:val="24"/>
        </w:rPr>
        <w:t xml:space="preserve"> 15</w:t>
      </w:r>
      <w:r>
        <w:rPr>
          <w:rFonts w:eastAsia="Times New Roman" w:cs="Helvetica"/>
          <w:color w:val="575757"/>
          <w:sz w:val="24"/>
          <w:szCs w:val="24"/>
          <w:lang w:val="bg-BG"/>
        </w:rPr>
        <w:t>Г</w:t>
      </w:r>
      <w:r w:rsidR="008F6B46" w:rsidRPr="00841D0B">
        <w:rPr>
          <w:rFonts w:eastAsia="Times New Roman" w:cs="Helvetica"/>
          <w:color w:val="575757"/>
          <w:sz w:val="24"/>
          <w:szCs w:val="24"/>
        </w:rPr>
        <w:t>).</w:t>
      </w:r>
    </w:p>
    <w:p w:rsidR="008F6B46" w:rsidRPr="00841D0B" w:rsidRDefault="00166335" w:rsidP="008F6B46">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4"/>
          <w:szCs w:val="24"/>
          <w:lang w:val="bg-BG"/>
        </w:rPr>
        <w:t xml:space="preserve">Въведение в целите на оповестяването </w:t>
      </w:r>
      <w:r w:rsidR="008F6B46" w:rsidRPr="00841D0B">
        <w:rPr>
          <w:rFonts w:eastAsia="Times New Roman" w:cs="Helvetica"/>
          <w:b/>
          <w:bCs/>
          <w:color w:val="333333"/>
          <w:sz w:val="24"/>
          <w:szCs w:val="24"/>
        </w:rPr>
        <w:t>(</w:t>
      </w:r>
      <w:r w:rsidR="00622B2C">
        <w:rPr>
          <w:rFonts w:eastAsia="Times New Roman" w:cs="Helvetica"/>
          <w:b/>
          <w:bCs/>
          <w:color w:val="333333"/>
          <w:sz w:val="24"/>
          <w:szCs w:val="24"/>
        </w:rPr>
        <w:t>Документ по програмата</w:t>
      </w:r>
      <w:r w:rsidR="008F6B46" w:rsidRPr="00841D0B">
        <w:rPr>
          <w:rFonts w:eastAsia="Times New Roman" w:cs="Helvetica"/>
          <w:b/>
          <w:bCs/>
          <w:color w:val="333333"/>
          <w:sz w:val="24"/>
          <w:szCs w:val="24"/>
        </w:rPr>
        <w:t xml:space="preserve"> 15A)</w:t>
      </w:r>
    </w:p>
    <w:p w:rsidR="008F6B46" w:rsidRPr="00841D0B" w:rsidRDefault="00622B2C"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Документ по програмата</w:t>
      </w:r>
      <w:r w:rsidR="008F6B46" w:rsidRPr="00841D0B">
        <w:rPr>
          <w:rFonts w:eastAsia="Times New Roman" w:cs="Helvetica"/>
          <w:color w:val="575757"/>
          <w:sz w:val="24"/>
          <w:szCs w:val="24"/>
        </w:rPr>
        <w:t xml:space="preserve"> 15A </w:t>
      </w:r>
      <w:r w:rsidR="00166335">
        <w:rPr>
          <w:rFonts w:eastAsia="Times New Roman" w:cs="Helvetica"/>
          <w:color w:val="575757"/>
          <w:sz w:val="24"/>
          <w:szCs w:val="24"/>
          <w:lang w:val="bg-BG"/>
        </w:rPr>
        <w:t>въвежда подход за разработване и структуриране на целите на оповестяването</w:t>
      </w:r>
      <w:r w:rsidR="008F6B46" w:rsidRPr="00841D0B">
        <w:rPr>
          <w:rFonts w:eastAsia="Times New Roman" w:cs="Helvetica"/>
          <w:color w:val="575757"/>
          <w:sz w:val="24"/>
          <w:szCs w:val="24"/>
        </w:rPr>
        <w:t xml:space="preserve">. </w:t>
      </w:r>
      <w:r w:rsidR="000F0352" w:rsidRPr="000F0352">
        <w:rPr>
          <w:rFonts w:eastAsia="Times New Roman" w:cs="Helvetica"/>
          <w:color w:val="575757"/>
          <w:sz w:val="24"/>
          <w:szCs w:val="24"/>
          <w:lang w:val="bg-BG"/>
        </w:rPr>
        <w:t>От Съвета не бе поискано да взима каквито и да е решения</w:t>
      </w:r>
      <w:r w:rsidR="008F6B46" w:rsidRPr="00841D0B">
        <w:rPr>
          <w:rFonts w:eastAsia="Times New Roman" w:cs="Helvetica"/>
          <w:color w:val="575757"/>
          <w:sz w:val="24"/>
          <w:szCs w:val="24"/>
        </w:rPr>
        <w:t>.</w:t>
      </w:r>
    </w:p>
    <w:p w:rsidR="008F6B46" w:rsidRPr="00841D0B" w:rsidRDefault="00166335" w:rsidP="008F6B46">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4"/>
          <w:szCs w:val="24"/>
          <w:lang w:val="bg-BG"/>
        </w:rPr>
        <w:t>Бизнес модел</w:t>
      </w:r>
      <w:r w:rsidR="008F6B46" w:rsidRPr="00841D0B">
        <w:rPr>
          <w:rFonts w:eastAsia="Times New Roman" w:cs="Helvetica"/>
          <w:b/>
          <w:bCs/>
          <w:i/>
          <w:iCs/>
          <w:color w:val="333333"/>
          <w:sz w:val="24"/>
          <w:szCs w:val="24"/>
        </w:rPr>
        <w:t xml:space="preserve">, </w:t>
      </w:r>
      <w:r>
        <w:rPr>
          <w:rFonts w:eastAsia="Times New Roman" w:cs="Helvetica"/>
          <w:b/>
          <w:bCs/>
          <w:i/>
          <w:iCs/>
          <w:color w:val="333333"/>
          <w:sz w:val="24"/>
          <w:szCs w:val="24"/>
          <w:lang w:val="bg-BG"/>
        </w:rPr>
        <w:t>стратегия</w:t>
      </w:r>
      <w:r w:rsidR="008F6B46" w:rsidRPr="00841D0B">
        <w:rPr>
          <w:rFonts w:eastAsia="Times New Roman" w:cs="Helvetica"/>
          <w:b/>
          <w:bCs/>
          <w:i/>
          <w:iCs/>
          <w:color w:val="333333"/>
          <w:sz w:val="24"/>
          <w:szCs w:val="24"/>
        </w:rPr>
        <w:t xml:space="preserve"> </w:t>
      </w:r>
      <w:r>
        <w:rPr>
          <w:rFonts w:eastAsia="Times New Roman" w:cs="Helvetica"/>
          <w:b/>
          <w:bCs/>
          <w:i/>
          <w:iCs/>
          <w:color w:val="333333"/>
          <w:sz w:val="24"/>
          <w:szCs w:val="24"/>
          <w:lang w:val="bg-BG"/>
        </w:rPr>
        <w:t>и ресурси и взаимоотношения</w:t>
      </w:r>
      <w:r w:rsidR="008F6B46" w:rsidRPr="00841D0B">
        <w:rPr>
          <w:rFonts w:eastAsia="Times New Roman" w:cs="Helvetica"/>
          <w:b/>
          <w:bCs/>
          <w:color w:val="333333"/>
          <w:sz w:val="24"/>
          <w:szCs w:val="24"/>
        </w:rPr>
        <w:t> (</w:t>
      </w:r>
      <w:r>
        <w:rPr>
          <w:rFonts w:eastAsia="Times New Roman" w:cs="Helvetica"/>
          <w:b/>
          <w:bCs/>
          <w:color w:val="333333"/>
          <w:sz w:val="24"/>
          <w:szCs w:val="24"/>
          <w:lang w:val="bg-BG"/>
        </w:rPr>
        <w:t>Документи по програмата</w:t>
      </w:r>
      <w:r w:rsidR="008F6B46" w:rsidRPr="00841D0B">
        <w:rPr>
          <w:rFonts w:eastAsia="Times New Roman" w:cs="Helvetica"/>
          <w:b/>
          <w:bCs/>
          <w:color w:val="333333"/>
          <w:sz w:val="24"/>
          <w:szCs w:val="24"/>
        </w:rPr>
        <w:t xml:space="preserve"> 15</w:t>
      </w:r>
      <w:r>
        <w:rPr>
          <w:rFonts w:eastAsia="Times New Roman" w:cs="Helvetica"/>
          <w:b/>
          <w:bCs/>
          <w:color w:val="333333"/>
          <w:sz w:val="24"/>
          <w:szCs w:val="24"/>
          <w:lang w:val="bg-BG"/>
        </w:rPr>
        <w:t>Б</w:t>
      </w:r>
      <w:r w:rsidR="008F6B46" w:rsidRPr="00841D0B">
        <w:rPr>
          <w:rFonts w:eastAsia="Times New Roman" w:cs="Helvetica"/>
          <w:b/>
          <w:bCs/>
          <w:color w:val="333333"/>
          <w:sz w:val="24"/>
          <w:szCs w:val="24"/>
        </w:rPr>
        <w:t>–15</w:t>
      </w:r>
      <w:r>
        <w:rPr>
          <w:rFonts w:eastAsia="Times New Roman" w:cs="Helvetica"/>
          <w:b/>
          <w:bCs/>
          <w:color w:val="333333"/>
          <w:sz w:val="24"/>
          <w:szCs w:val="24"/>
          <w:lang w:val="bg-BG"/>
        </w:rPr>
        <w:t>Г</w:t>
      </w:r>
      <w:r w:rsidR="008F6B46" w:rsidRPr="00841D0B">
        <w:rPr>
          <w:rFonts w:eastAsia="Times New Roman" w:cs="Helvetica"/>
          <w:b/>
          <w:bCs/>
          <w:color w:val="333333"/>
          <w:sz w:val="24"/>
          <w:szCs w:val="24"/>
        </w:rPr>
        <w:t>)</w:t>
      </w:r>
    </w:p>
    <w:p w:rsidR="008F6B46" w:rsidRPr="00841D0B" w:rsidRDefault="000A7ECF" w:rsidP="008F6B46">
      <w:pPr>
        <w:shd w:val="clear" w:color="auto" w:fill="FFFFFF"/>
        <w:spacing w:after="300" w:line="240" w:lineRule="auto"/>
        <w:rPr>
          <w:rFonts w:eastAsia="Times New Roman" w:cs="Helvetica"/>
          <w:color w:val="575757"/>
          <w:sz w:val="24"/>
          <w:szCs w:val="24"/>
        </w:rPr>
      </w:pPr>
      <w:r w:rsidRPr="00166335">
        <w:rPr>
          <w:rFonts w:eastAsia="Times New Roman" w:cs="Helvetica"/>
          <w:color w:val="575757"/>
          <w:sz w:val="24"/>
          <w:szCs w:val="24"/>
          <w:lang w:val="bg-BG"/>
        </w:rPr>
        <w:t>Съветът реши в порядък на работна хипотеза</w:t>
      </w:r>
      <w:r w:rsidR="00166335" w:rsidRPr="00166335">
        <w:rPr>
          <w:rFonts w:eastAsia="Times New Roman" w:cs="Helvetica"/>
          <w:color w:val="575757"/>
          <w:sz w:val="24"/>
          <w:szCs w:val="24"/>
          <w:lang w:val="bg-BG"/>
        </w:rPr>
        <w:t xml:space="preserve"> да посочи в целите на оповестяването</w:t>
      </w:r>
      <w:r w:rsidRPr="00166335">
        <w:rPr>
          <w:rFonts w:eastAsia="Times New Roman" w:cs="Helvetica"/>
          <w:color w:val="575757"/>
          <w:sz w:val="24"/>
          <w:szCs w:val="24"/>
          <w:lang w:val="bg-BG"/>
        </w:rPr>
        <w:t>, че</w:t>
      </w:r>
      <w:r w:rsidR="008F6B46" w:rsidRPr="00166335">
        <w:rPr>
          <w:rFonts w:eastAsia="Times New Roman" w:cs="Helvetica"/>
          <w:color w:val="575757"/>
          <w:sz w:val="24"/>
          <w:szCs w:val="24"/>
          <w:lang w:val="bg-BG"/>
        </w:rPr>
        <w:t xml:space="preserve"> </w:t>
      </w:r>
      <w:r w:rsidR="00166335" w:rsidRPr="00166335">
        <w:rPr>
          <w:rFonts w:eastAsia="Times New Roman" w:cs="Helvetica"/>
          <w:color w:val="575757"/>
          <w:sz w:val="24"/>
          <w:szCs w:val="24"/>
          <w:lang w:val="bg-BG"/>
        </w:rPr>
        <w:t>коментарът на ръководството следва да предоставя информация и анализи, които да помогнат на инвеститорите и кредиторите да разберат</w:t>
      </w:r>
      <w:r w:rsidR="008F6B46" w:rsidRPr="00841D0B">
        <w:rPr>
          <w:rFonts w:eastAsia="Times New Roman" w:cs="Helvetica"/>
          <w:color w:val="575757"/>
          <w:sz w:val="24"/>
          <w:szCs w:val="24"/>
        </w:rPr>
        <w:t>:</w:t>
      </w:r>
    </w:p>
    <w:p w:rsidR="008F6B46" w:rsidRPr="00841D0B" w:rsidRDefault="00166335" w:rsidP="008F6B46">
      <w:pPr>
        <w:numPr>
          <w:ilvl w:val="0"/>
          <w:numId w:val="12"/>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как бизнес моделът на предприятието създава стойност и генерира парични потоци</w:t>
      </w:r>
      <w:r w:rsidR="008F6B46" w:rsidRPr="00841D0B">
        <w:rPr>
          <w:rFonts w:eastAsia="Times New Roman" w:cs="Helvetica"/>
          <w:color w:val="575757"/>
          <w:sz w:val="24"/>
          <w:szCs w:val="24"/>
        </w:rPr>
        <w:t>;</w:t>
      </w:r>
    </w:p>
    <w:p w:rsidR="008F6B46" w:rsidRPr="00841D0B" w:rsidRDefault="005A0BFF" w:rsidP="008F6B46">
      <w:pPr>
        <w:numPr>
          <w:ilvl w:val="0"/>
          <w:numId w:val="12"/>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стратегията на ръководството за поддържане и развитие на способността на предприятието да създава стойност и генерира парични потоци в бъдеще</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w:t>
      </w:r>
    </w:p>
    <w:p w:rsidR="008F6B46" w:rsidRPr="00841D0B" w:rsidRDefault="005A0BFF" w:rsidP="008F6B46">
      <w:pPr>
        <w:numPr>
          <w:ilvl w:val="0"/>
          <w:numId w:val="12"/>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ресурсите и взаимоотношенията, от които зависят бизнес моделът и стратегията</w:t>
      </w:r>
      <w:r w:rsidR="008F6B46" w:rsidRPr="00841D0B">
        <w:rPr>
          <w:rFonts w:eastAsia="Times New Roman" w:cs="Helvetica"/>
          <w:color w:val="575757"/>
          <w:sz w:val="24"/>
          <w:szCs w:val="24"/>
        </w:rPr>
        <w:t>.</w:t>
      </w:r>
    </w:p>
    <w:p w:rsidR="008F6B46" w:rsidRPr="00841D0B" w:rsidRDefault="000A7ECF" w:rsidP="008F6B46">
      <w:pPr>
        <w:shd w:val="clear" w:color="auto" w:fill="FFFFFF"/>
        <w:spacing w:after="300" w:line="240" w:lineRule="auto"/>
        <w:rPr>
          <w:rFonts w:eastAsia="Times New Roman" w:cs="Helvetica"/>
          <w:color w:val="575757"/>
          <w:sz w:val="24"/>
          <w:szCs w:val="24"/>
        </w:rPr>
      </w:pPr>
      <w:r w:rsidRPr="00571D24">
        <w:rPr>
          <w:rFonts w:eastAsia="Times New Roman" w:cs="Helvetica"/>
          <w:color w:val="575757"/>
          <w:sz w:val="24"/>
          <w:szCs w:val="24"/>
          <w:lang w:val="bg-BG"/>
        </w:rPr>
        <w:lastRenderedPageBreak/>
        <w:t>Съветът реши в порядък на работна хипотеза</w:t>
      </w:r>
      <w:r w:rsidR="00571D24" w:rsidRPr="00571D24">
        <w:rPr>
          <w:rFonts w:eastAsia="Times New Roman" w:cs="Helvetica"/>
          <w:color w:val="575757"/>
          <w:sz w:val="24"/>
          <w:szCs w:val="24"/>
          <w:lang w:val="bg-BG"/>
        </w:rPr>
        <w:t xml:space="preserve"> да посочи в целите на оповестяването</w:t>
      </w:r>
      <w:r w:rsidRPr="00571D24">
        <w:rPr>
          <w:rFonts w:eastAsia="Times New Roman" w:cs="Helvetica"/>
          <w:color w:val="575757"/>
          <w:sz w:val="24"/>
          <w:szCs w:val="24"/>
          <w:lang w:val="bg-BG"/>
        </w:rPr>
        <w:t>, че</w:t>
      </w:r>
      <w:r w:rsidR="008F6B46" w:rsidRPr="00571D24">
        <w:rPr>
          <w:rFonts w:eastAsia="Times New Roman" w:cs="Helvetica"/>
          <w:color w:val="575757"/>
          <w:sz w:val="24"/>
          <w:szCs w:val="24"/>
          <w:lang w:val="bg-BG"/>
        </w:rPr>
        <w:t xml:space="preserve"> </w:t>
      </w:r>
      <w:r w:rsidR="00571D24" w:rsidRPr="00571D24">
        <w:rPr>
          <w:rFonts w:eastAsia="Times New Roman" w:cs="Helvetica"/>
          <w:color w:val="575757"/>
          <w:sz w:val="24"/>
          <w:szCs w:val="24"/>
          <w:lang w:val="bg-BG"/>
        </w:rPr>
        <w:t>инвеститорите и кредиторите използват информацията и анализите в коментара на ръководството, за да направят следните оценки</w:t>
      </w:r>
      <w:r w:rsidR="008F6B46" w:rsidRPr="00841D0B">
        <w:rPr>
          <w:rFonts w:eastAsia="Times New Roman" w:cs="Helvetica"/>
          <w:color w:val="575757"/>
          <w:sz w:val="24"/>
          <w:szCs w:val="24"/>
        </w:rPr>
        <w:t>:</w:t>
      </w:r>
    </w:p>
    <w:p w:rsidR="008F6B46" w:rsidRPr="00841D0B" w:rsidRDefault="00571D24" w:rsidP="008F6B46">
      <w:pPr>
        <w:numPr>
          <w:ilvl w:val="0"/>
          <w:numId w:val="13"/>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във връзка с бизнес модела на предприятието</w:t>
      </w:r>
      <w:r w:rsidR="008F6B46" w:rsidRPr="00841D0B">
        <w:rPr>
          <w:rFonts w:eastAsia="Times New Roman" w:cs="Helvetica"/>
          <w:color w:val="575757"/>
          <w:sz w:val="24"/>
          <w:szCs w:val="24"/>
        </w:rPr>
        <w:t>:</w:t>
      </w:r>
    </w:p>
    <w:p w:rsidR="008F6B46" w:rsidRPr="00841D0B" w:rsidRDefault="00571D24" w:rsidP="008F6B46">
      <w:pPr>
        <w:numPr>
          <w:ilvl w:val="1"/>
          <w:numId w:val="13"/>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доколко ефикасен е бизнес моделът на предприятието в създаването на стойност и генерирането на парични потоци</w:t>
      </w:r>
      <w:r w:rsidR="008F6B46" w:rsidRPr="00841D0B">
        <w:rPr>
          <w:rFonts w:eastAsia="Times New Roman" w:cs="Helvetica"/>
          <w:color w:val="575757"/>
          <w:sz w:val="24"/>
          <w:szCs w:val="24"/>
        </w:rPr>
        <w:t>;</w:t>
      </w:r>
    </w:p>
    <w:p w:rsidR="008F6B46" w:rsidRPr="00841D0B" w:rsidRDefault="00571D24" w:rsidP="008F6B46">
      <w:pPr>
        <w:numPr>
          <w:ilvl w:val="1"/>
          <w:numId w:val="13"/>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доколко той може да бъде променян съобразно мащабите</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w:t>
      </w:r>
    </w:p>
    <w:p w:rsidR="008F6B46" w:rsidRPr="00841D0B" w:rsidRDefault="00892B43" w:rsidP="008F6B46">
      <w:pPr>
        <w:numPr>
          <w:ilvl w:val="1"/>
          <w:numId w:val="13"/>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доколко</w:t>
      </w:r>
      <w:bookmarkStart w:id="5" w:name="_GoBack"/>
      <w:bookmarkEnd w:id="5"/>
      <w:r w:rsidR="00571D24">
        <w:rPr>
          <w:rFonts w:eastAsia="Times New Roman" w:cs="Helvetica"/>
          <w:color w:val="575757"/>
          <w:sz w:val="24"/>
          <w:szCs w:val="24"/>
          <w:lang w:val="bg-BG"/>
        </w:rPr>
        <w:t xml:space="preserve"> устойчив</w:t>
      </w:r>
      <w:r w:rsidR="008F6B46" w:rsidRPr="00841D0B">
        <w:rPr>
          <w:rFonts w:eastAsia="Times New Roman" w:cs="Helvetica"/>
          <w:color w:val="575757"/>
          <w:sz w:val="24"/>
          <w:szCs w:val="24"/>
        </w:rPr>
        <w:t xml:space="preserve">, </w:t>
      </w:r>
      <w:r w:rsidR="00571D24">
        <w:rPr>
          <w:rFonts w:eastAsia="Times New Roman" w:cs="Helvetica"/>
          <w:color w:val="575757"/>
          <w:sz w:val="24"/>
          <w:szCs w:val="24"/>
          <w:lang w:val="bg-BG"/>
        </w:rPr>
        <w:t>адаптивен и стабилен в дългосрочен аспект е този модел</w:t>
      </w:r>
      <w:r w:rsidR="008F6B46" w:rsidRPr="00841D0B">
        <w:rPr>
          <w:rFonts w:eastAsia="Times New Roman" w:cs="Helvetica"/>
          <w:color w:val="575757"/>
          <w:sz w:val="24"/>
          <w:szCs w:val="24"/>
        </w:rPr>
        <w:t>;</w:t>
      </w:r>
    </w:p>
    <w:p w:rsidR="008F6B46" w:rsidRPr="00841D0B" w:rsidRDefault="00571D24" w:rsidP="008F6B46">
      <w:pPr>
        <w:numPr>
          <w:ilvl w:val="0"/>
          <w:numId w:val="13"/>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във връзка със стратегията на ръководството</w:t>
      </w:r>
      <w:r w:rsidR="008F6B46" w:rsidRPr="00841D0B">
        <w:rPr>
          <w:rFonts w:eastAsia="Times New Roman" w:cs="Helvetica"/>
          <w:color w:val="575757"/>
          <w:sz w:val="24"/>
          <w:szCs w:val="24"/>
        </w:rPr>
        <w:t>:</w:t>
      </w:r>
    </w:p>
    <w:p w:rsidR="008F6B46" w:rsidRPr="00841D0B" w:rsidRDefault="00571D24" w:rsidP="008F6B46">
      <w:pPr>
        <w:numPr>
          <w:ilvl w:val="1"/>
          <w:numId w:val="13"/>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потенциалния ефект от стратегията върху способността на предприятието да създава стойност и генерира парични потоци</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w:t>
      </w:r>
    </w:p>
    <w:p w:rsidR="008F6B46" w:rsidRPr="00841D0B" w:rsidRDefault="00571D24" w:rsidP="008F6B46">
      <w:pPr>
        <w:numPr>
          <w:ilvl w:val="1"/>
          <w:numId w:val="13"/>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способността на предприятието да изпълни стратегията</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w:t>
      </w:r>
    </w:p>
    <w:p w:rsidR="008F6B46" w:rsidRPr="00841D0B" w:rsidRDefault="00571D24" w:rsidP="008F6B46">
      <w:pPr>
        <w:numPr>
          <w:ilvl w:val="0"/>
          <w:numId w:val="13"/>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във връзка с ресурсите и взаимоотношенията</w:t>
      </w:r>
      <w:r w:rsidR="008F6B46" w:rsidRPr="00841D0B">
        <w:rPr>
          <w:rFonts w:eastAsia="Times New Roman" w:cs="Helvetica"/>
          <w:color w:val="575757"/>
          <w:sz w:val="24"/>
          <w:szCs w:val="24"/>
        </w:rPr>
        <w:t>:</w:t>
      </w:r>
    </w:p>
    <w:p w:rsidR="008F6B46" w:rsidRPr="00841D0B" w:rsidRDefault="00571D24" w:rsidP="008F6B46">
      <w:pPr>
        <w:numPr>
          <w:ilvl w:val="1"/>
          <w:numId w:val="13"/>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в каква степен предприятието зависи от ресурсите и взаимоотношенията</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w:t>
      </w:r>
    </w:p>
    <w:p w:rsidR="008F6B46" w:rsidRPr="00841D0B" w:rsidRDefault="00571D24" w:rsidP="008F6B46">
      <w:pPr>
        <w:numPr>
          <w:ilvl w:val="1"/>
          <w:numId w:val="13"/>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дали е вероятно тези ресурси да продължат да бъдат на разположение на предприятието и дали е вероятно взаимоотношенията на предприятието</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да продължат да се развиват и укрепват</w:t>
      </w:r>
      <w:r w:rsidR="008F6B46" w:rsidRPr="00841D0B">
        <w:rPr>
          <w:rFonts w:eastAsia="Times New Roman" w:cs="Helvetica"/>
          <w:color w:val="575757"/>
          <w:sz w:val="24"/>
          <w:szCs w:val="24"/>
        </w:rPr>
        <w:t>.</w:t>
      </w:r>
    </w:p>
    <w:p w:rsidR="008F6B46" w:rsidRPr="00841D0B" w:rsidRDefault="000A7ECF" w:rsidP="008F6B46">
      <w:pPr>
        <w:shd w:val="clear" w:color="auto" w:fill="FFFFFF"/>
        <w:spacing w:after="300" w:line="240" w:lineRule="auto"/>
        <w:rPr>
          <w:rFonts w:eastAsia="Times New Roman" w:cs="Helvetica"/>
          <w:color w:val="575757"/>
          <w:sz w:val="24"/>
          <w:szCs w:val="24"/>
        </w:rPr>
      </w:pPr>
      <w:r w:rsidRPr="00571D24">
        <w:rPr>
          <w:rFonts w:eastAsia="Times New Roman" w:cs="Helvetica"/>
          <w:color w:val="575757"/>
          <w:sz w:val="24"/>
          <w:szCs w:val="24"/>
          <w:lang w:val="bg-BG"/>
        </w:rPr>
        <w:t xml:space="preserve">Съветът реши в порядък на работна хипотеза </w:t>
      </w:r>
      <w:r w:rsidR="00571D24" w:rsidRPr="00571D24">
        <w:rPr>
          <w:rFonts w:eastAsia="Times New Roman" w:cs="Helvetica"/>
          <w:color w:val="575757"/>
          <w:sz w:val="24"/>
          <w:szCs w:val="24"/>
          <w:lang w:val="bg-BG"/>
        </w:rPr>
        <w:t>да посочи в целите на оповестяването, че информацията и анализите, включени в коментара на ръководството се фокусират върху</w:t>
      </w:r>
      <w:r w:rsidR="008F6B46" w:rsidRPr="00841D0B">
        <w:rPr>
          <w:rFonts w:eastAsia="Times New Roman" w:cs="Helvetica"/>
          <w:color w:val="575757"/>
          <w:sz w:val="24"/>
          <w:szCs w:val="24"/>
        </w:rPr>
        <w:t>:</w:t>
      </w:r>
    </w:p>
    <w:p w:rsidR="008F6B46" w:rsidRPr="00841D0B" w:rsidRDefault="001A1F86" w:rsidP="008F6B46">
      <w:pPr>
        <w:numPr>
          <w:ilvl w:val="0"/>
          <w:numId w:val="14"/>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ключовите характеристики на бизнес модела на предприятието и адресират</w:t>
      </w:r>
      <w:r w:rsidR="008F6B46" w:rsidRPr="00841D0B">
        <w:rPr>
          <w:rFonts w:eastAsia="Times New Roman" w:cs="Helvetica"/>
          <w:color w:val="575757"/>
          <w:sz w:val="24"/>
          <w:szCs w:val="24"/>
        </w:rPr>
        <w:t>:</w:t>
      </w:r>
    </w:p>
    <w:p w:rsidR="008F6B46" w:rsidRPr="00841D0B" w:rsidRDefault="001A1F86" w:rsidP="008F6B46">
      <w:pPr>
        <w:numPr>
          <w:ilvl w:val="1"/>
          <w:numId w:val="14"/>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обхвата</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естеството и мащаба на дейността на предприятието</w:t>
      </w:r>
      <w:r w:rsidR="008F6B46" w:rsidRPr="00841D0B">
        <w:rPr>
          <w:rFonts w:eastAsia="Times New Roman" w:cs="Helvetica"/>
          <w:color w:val="575757"/>
          <w:sz w:val="24"/>
          <w:szCs w:val="24"/>
        </w:rPr>
        <w:t>;</w:t>
      </w:r>
    </w:p>
    <w:p w:rsidR="008F6B46" w:rsidRPr="00841D0B" w:rsidRDefault="001A1F86" w:rsidP="008F6B46">
      <w:pPr>
        <w:numPr>
          <w:ilvl w:val="1"/>
          <w:numId w:val="14"/>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цикъла на предприятието за създаване на стойност и генериране на парични потоци</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w:t>
      </w:r>
    </w:p>
    <w:p w:rsidR="008F6B46" w:rsidRPr="00841D0B" w:rsidRDefault="001A1F86" w:rsidP="008F6B46">
      <w:pPr>
        <w:numPr>
          <w:ilvl w:val="1"/>
          <w:numId w:val="14"/>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по-общите косвени последствия</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или въздействия от дейността на предприятието, в случай че те биха могли да окажат влияние върху способността на предприятието да генерира парични потоци</w:t>
      </w:r>
      <w:r w:rsidR="008F6B46" w:rsidRPr="00841D0B">
        <w:rPr>
          <w:rFonts w:eastAsia="Times New Roman" w:cs="Helvetica"/>
          <w:color w:val="575757"/>
          <w:sz w:val="24"/>
          <w:szCs w:val="24"/>
        </w:rPr>
        <w:t>;</w:t>
      </w:r>
    </w:p>
    <w:p w:rsidR="008F6B46" w:rsidRPr="00841D0B" w:rsidRDefault="001A1F86" w:rsidP="008F6B46">
      <w:pPr>
        <w:numPr>
          <w:ilvl w:val="0"/>
          <w:numId w:val="14"/>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ключовите аспекти на стратегията на ръководството и адресират</w:t>
      </w:r>
      <w:r w:rsidR="008F6B46" w:rsidRPr="00841D0B">
        <w:rPr>
          <w:rFonts w:eastAsia="Times New Roman" w:cs="Helvetica"/>
          <w:color w:val="575757"/>
          <w:sz w:val="24"/>
          <w:szCs w:val="24"/>
        </w:rPr>
        <w:t>:</w:t>
      </w:r>
    </w:p>
    <w:p w:rsidR="008F6B46" w:rsidRPr="00841D0B" w:rsidRDefault="001A1F86" w:rsidP="008F6B46">
      <w:pPr>
        <w:numPr>
          <w:ilvl w:val="1"/>
          <w:numId w:val="14"/>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кои фактори определят стратегията</w:t>
      </w:r>
      <w:r w:rsidR="008F6B46" w:rsidRPr="00841D0B">
        <w:rPr>
          <w:rFonts w:eastAsia="Times New Roman" w:cs="Helvetica"/>
          <w:color w:val="575757"/>
          <w:sz w:val="24"/>
          <w:szCs w:val="24"/>
        </w:rPr>
        <w:t>;</w:t>
      </w:r>
    </w:p>
    <w:p w:rsidR="008F6B46" w:rsidRPr="00841D0B" w:rsidRDefault="001A1F86" w:rsidP="008F6B46">
      <w:pPr>
        <w:numPr>
          <w:ilvl w:val="1"/>
          <w:numId w:val="14"/>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какво цели да постигне предприятието в дългосрочен аспект</w:t>
      </w:r>
      <w:r w:rsidR="008F6B46" w:rsidRPr="00841D0B">
        <w:rPr>
          <w:rFonts w:eastAsia="Times New Roman" w:cs="Helvetica"/>
          <w:color w:val="575757"/>
          <w:sz w:val="24"/>
          <w:szCs w:val="24"/>
        </w:rPr>
        <w:t>;</w:t>
      </w:r>
    </w:p>
    <w:p w:rsidR="008F6B46" w:rsidRPr="00841D0B" w:rsidRDefault="001A1F86" w:rsidP="008F6B46">
      <w:pPr>
        <w:numPr>
          <w:ilvl w:val="1"/>
          <w:numId w:val="14"/>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как ръководството планира да постигне тези цели</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w:t>
      </w:r>
    </w:p>
    <w:p w:rsidR="008F6B46" w:rsidRPr="00841D0B" w:rsidRDefault="001A1F86" w:rsidP="008F6B46">
      <w:pPr>
        <w:numPr>
          <w:ilvl w:val="1"/>
          <w:numId w:val="14"/>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как ръководството ще наблюдава текущо и ще оценява постигнатия успех</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w:t>
      </w:r>
    </w:p>
    <w:p w:rsidR="008F6B46" w:rsidRPr="00841D0B" w:rsidRDefault="00AB748A" w:rsidP="008F6B46">
      <w:pPr>
        <w:numPr>
          <w:ilvl w:val="0"/>
          <w:numId w:val="14"/>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ключовите ресурси и взаимоотношения на предприятието и адресират</w:t>
      </w:r>
      <w:r w:rsidR="008F6B46" w:rsidRPr="00841D0B">
        <w:rPr>
          <w:rFonts w:eastAsia="Times New Roman" w:cs="Helvetica"/>
          <w:color w:val="575757"/>
          <w:sz w:val="24"/>
          <w:szCs w:val="24"/>
        </w:rPr>
        <w:t>:</w:t>
      </w:r>
    </w:p>
    <w:p w:rsidR="008F6B46" w:rsidRPr="00841D0B" w:rsidRDefault="00AB748A" w:rsidP="008F6B46">
      <w:pPr>
        <w:numPr>
          <w:ilvl w:val="1"/>
          <w:numId w:val="14"/>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естеството на тези</w:t>
      </w:r>
      <w:r w:rsidR="008F6B46" w:rsidRPr="00841D0B">
        <w:rPr>
          <w:rFonts w:eastAsia="Times New Roman" w:cs="Helvetica"/>
          <w:color w:val="575757"/>
          <w:sz w:val="24"/>
          <w:szCs w:val="24"/>
        </w:rPr>
        <w:t xml:space="preserve"> </w:t>
      </w:r>
      <w:r w:rsidRPr="00AB748A">
        <w:rPr>
          <w:rFonts w:eastAsia="Times New Roman" w:cs="Helvetica"/>
          <w:color w:val="575757"/>
          <w:sz w:val="24"/>
          <w:szCs w:val="24"/>
          <w:lang w:val="bg-BG"/>
        </w:rPr>
        <w:t>ресурси и взаимоотношения</w:t>
      </w:r>
      <w:r w:rsidR="008F6B46" w:rsidRPr="00841D0B">
        <w:rPr>
          <w:rFonts w:eastAsia="Times New Roman" w:cs="Helvetica"/>
          <w:color w:val="575757"/>
          <w:sz w:val="24"/>
          <w:szCs w:val="24"/>
        </w:rPr>
        <w:t>;</w:t>
      </w:r>
    </w:p>
    <w:p w:rsidR="008F6B46" w:rsidRPr="00841D0B" w:rsidRDefault="00AB748A" w:rsidP="008F6B46">
      <w:pPr>
        <w:numPr>
          <w:ilvl w:val="1"/>
          <w:numId w:val="14"/>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как се осигурява достъп до тези</w:t>
      </w:r>
      <w:r w:rsidR="008F6B46" w:rsidRPr="00841D0B">
        <w:rPr>
          <w:rFonts w:eastAsia="Times New Roman" w:cs="Helvetica"/>
          <w:color w:val="575757"/>
          <w:sz w:val="24"/>
          <w:szCs w:val="24"/>
        </w:rPr>
        <w:t xml:space="preserve"> </w:t>
      </w:r>
      <w:r w:rsidRPr="00AB748A">
        <w:rPr>
          <w:rFonts w:eastAsia="Times New Roman" w:cs="Helvetica"/>
          <w:color w:val="575757"/>
          <w:sz w:val="24"/>
          <w:szCs w:val="24"/>
          <w:lang w:val="bg-BG"/>
        </w:rPr>
        <w:t>ресурси и взаимоотношения</w:t>
      </w:r>
      <w:r w:rsidR="008F6B46" w:rsidRPr="00841D0B">
        <w:rPr>
          <w:rFonts w:eastAsia="Times New Roman" w:cs="Helvetica"/>
          <w:color w:val="575757"/>
          <w:sz w:val="24"/>
          <w:szCs w:val="24"/>
        </w:rPr>
        <w:t>;</w:t>
      </w:r>
    </w:p>
    <w:p w:rsidR="008F6B46" w:rsidRPr="00841D0B" w:rsidRDefault="00AB748A" w:rsidP="008F6B46">
      <w:pPr>
        <w:numPr>
          <w:ilvl w:val="1"/>
          <w:numId w:val="14"/>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как те биват използвани</w:t>
      </w:r>
      <w:r w:rsidR="008F6B46" w:rsidRPr="00841D0B">
        <w:rPr>
          <w:rFonts w:eastAsia="Times New Roman" w:cs="Helvetica"/>
          <w:color w:val="575757"/>
          <w:sz w:val="24"/>
          <w:szCs w:val="24"/>
        </w:rPr>
        <w:t>;</w:t>
      </w:r>
    </w:p>
    <w:p w:rsidR="008F6B46" w:rsidRPr="00841D0B" w:rsidRDefault="00AB748A" w:rsidP="008F6B46">
      <w:pPr>
        <w:numPr>
          <w:ilvl w:val="1"/>
          <w:numId w:val="14"/>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lastRenderedPageBreak/>
        <w:t>какво би могло да окаже влияние върху наличието на ресурсите на предприятието и устойчивостта на взаимоотношенията му</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w:t>
      </w:r>
    </w:p>
    <w:p w:rsidR="008F6B46" w:rsidRPr="00841D0B" w:rsidRDefault="00AB748A" w:rsidP="008F6B46">
      <w:pPr>
        <w:numPr>
          <w:ilvl w:val="1"/>
          <w:numId w:val="14"/>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как тези</w:t>
      </w:r>
      <w:r w:rsidR="008F6B46" w:rsidRPr="00841D0B">
        <w:rPr>
          <w:rFonts w:eastAsia="Times New Roman" w:cs="Helvetica"/>
          <w:color w:val="575757"/>
          <w:sz w:val="24"/>
          <w:szCs w:val="24"/>
        </w:rPr>
        <w:t xml:space="preserve"> </w:t>
      </w:r>
      <w:r w:rsidRPr="00AB748A">
        <w:rPr>
          <w:rFonts w:eastAsia="Times New Roman" w:cs="Helvetica"/>
          <w:color w:val="575757"/>
          <w:sz w:val="24"/>
          <w:szCs w:val="24"/>
          <w:lang w:val="bg-BG"/>
        </w:rPr>
        <w:t xml:space="preserve">ресурси и взаимоотношения </w:t>
      </w:r>
      <w:r>
        <w:rPr>
          <w:rFonts w:eastAsia="Times New Roman" w:cs="Helvetica"/>
          <w:color w:val="575757"/>
          <w:sz w:val="24"/>
          <w:szCs w:val="24"/>
          <w:lang w:val="bg-BG"/>
        </w:rPr>
        <w:t>биват управлявани</w:t>
      </w:r>
      <w:r w:rsidR="008F6B46" w:rsidRPr="00841D0B">
        <w:rPr>
          <w:rFonts w:eastAsia="Times New Roman" w:cs="Helvetica"/>
          <w:color w:val="575757"/>
          <w:sz w:val="24"/>
          <w:szCs w:val="24"/>
        </w:rPr>
        <w:t>.</w:t>
      </w:r>
    </w:p>
    <w:p w:rsidR="008F6B46" w:rsidRPr="00841D0B" w:rsidRDefault="00AB748A" w:rsidP="008F6B46">
      <w:pPr>
        <w:shd w:val="clear" w:color="auto" w:fill="FFFFFF"/>
        <w:spacing w:after="300" w:line="240" w:lineRule="auto"/>
        <w:rPr>
          <w:rFonts w:eastAsia="Times New Roman" w:cs="Helvetica"/>
          <w:color w:val="575757"/>
          <w:sz w:val="24"/>
          <w:szCs w:val="24"/>
        </w:rPr>
      </w:pPr>
      <w:r w:rsidRPr="00AB748A">
        <w:rPr>
          <w:rFonts w:eastAsia="Times New Roman" w:cs="Helvetica"/>
          <w:color w:val="575757"/>
          <w:sz w:val="24"/>
          <w:szCs w:val="24"/>
          <w:lang w:val="bg-BG"/>
        </w:rPr>
        <w:t xml:space="preserve">Съветът реши </w:t>
      </w:r>
      <w:r>
        <w:rPr>
          <w:rFonts w:eastAsia="Times New Roman" w:cs="Helvetica"/>
          <w:color w:val="575757"/>
          <w:sz w:val="24"/>
          <w:szCs w:val="24"/>
          <w:lang w:val="bg-BG"/>
        </w:rPr>
        <w:t xml:space="preserve">също така </w:t>
      </w:r>
      <w:r w:rsidRPr="00AB748A">
        <w:rPr>
          <w:rFonts w:eastAsia="Times New Roman" w:cs="Helvetica"/>
          <w:color w:val="575757"/>
          <w:sz w:val="24"/>
          <w:szCs w:val="24"/>
          <w:lang w:val="bg-BG"/>
        </w:rPr>
        <w:t>в порядък на работна хипотеза да посочи</w:t>
      </w:r>
      <w:r>
        <w:rPr>
          <w:rFonts w:eastAsia="Times New Roman" w:cs="Helvetica"/>
          <w:color w:val="575757"/>
          <w:sz w:val="24"/>
          <w:szCs w:val="24"/>
          <w:lang w:val="bg-BG"/>
        </w:rPr>
        <w:t>, че</w:t>
      </w:r>
      <w:r w:rsidR="008F6B46" w:rsidRPr="00841D0B">
        <w:rPr>
          <w:rFonts w:eastAsia="Times New Roman" w:cs="Helvetica"/>
          <w:color w:val="575757"/>
          <w:sz w:val="24"/>
          <w:szCs w:val="24"/>
        </w:rPr>
        <w:t>:</w:t>
      </w:r>
    </w:p>
    <w:p w:rsidR="008F6B46" w:rsidRPr="00841D0B" w:rsidRDefault="00AB748A" w:rsidP="008F6B46">
      <w:pPr>
        <w:numPr>
          <w:ilvl w:val="0"/>
          <w:numId w:val="15"/>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ключовите характеристики на бизнес модела на предприятието са тези, които подкрепят способността на предприятието да създава стойност и генерира парични потоци</w:t>
      </w:r>
      <w:r w:rsidR="008F6B46" w:rsidRPr="00841D0B">
        <w:rPr>
          <w:rFonts w:eastAsia="Times New Roman" w:cs="Helvetica"/>
          <w:color w:val="575757"/>
          <w:sz w:val="24"/>
          <w:szCs w:val="24"/>
        </w:rPr>
        <w:t>;</w:t>
      </w:r>
    </w:p>
    <w:p w:rsidR="008F6B46" w:rsidRPr="00841D0B" w:rsidRDefault="00AB748A" w:rsidP="008F6B46">
      <w:pPr>
        <w:numPr>
          <w:ilvl w:val="0"/>
          <w:numId w:val="15"/>
        </w:numPr>
        <w:shd w:val="clear" w:color="auto" w:fill="FFFFFF"/>
        <w:spacing w:before="75" w:after="75" w:line="240" w:lineRule="auto"/>
        <w:ind w:left="495"/>
        <w:rPr>
          <w:rFonts w:eastAsia="Times New Roman" w:cs="Helvetica"/>
          <w:color w:val="575757"/>
          <w:sz w:val="24"/>
          <w:szCs w:val="24"/>
        </w:rPr>
      </w:pPr>
      <w:r w:rsidRPr="00AB748A">
        <w:rPr>
          <w:rFonts w:eastAsia="Times New Roman" w:cs="Helvetica"/>
          <w:color w:val="575757"/>
          <w:sz w:val="24"/>
          <w:szCs w:val="24"/>
          <w:lang w:val="bg-BG"/>
        </w:rPr>
        <w:t xml:space="preserve">ключовите аспекти на стратегията на ръководството </w:t>
      </w:r>
      <w:r>
        <w:rPr>
          <w:rFonts w:eastAsia="Times New Roman" w:cs="Helvetica"/>
          <w:color w:val="575757"/>
          <w:sz w:val="24"/>
          <w:szCs w:val="24"/>
          <w:lang w:val="bg-BG"/>
        </w:rPr>
        <w:t>са тези, които ще окажат съществено влияние върху способността на предприятието</w:t>
      </w:r>
      <w:r w:rsidR="008F6B46" w:rsidRPr="00841D0B">
        <w:rPr>
          <w:rFonts w:eastAsia="Times New Roman" w:cs="Helvetica"/>
          <w:color w:val="575757"/>
          <w:sz w:val="24"/>
          <w:szCs w:val="24"/>
        </w:rPr>
        <w:t xml:space="preserve"> </w:t>
      </w:r>
      <w:r w:rsidRPr="00AB748A">
        <w:rPr>
          <w:rFonts w:eastAsia="Times New Roman" w:cs="Helvetica"/>
          <w:color w:val="575757"/>
          <w:sz w:val="24"/>
          <w:szCs w:val="24"/>
          <w:lang w:val="bg-BG"/>
        </w:rPr>
        <w:t>да създава стойност и генерира парични потоци</w:t>
      </w:r>
      <w:r>
        <w:rPr>
          <w:rFonts w:eastAsia="Times New Roman" w:cs="Helvetica"/>
          <w:color w:val="575757"/>
          <w:sz w:val="24"/>
          <w:szCs w:val="24"/>
          <w:lang w:val="bg-BG"/>
        </w:rPr>
        <w:t xml:space="preserve"> в бъдеще</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и</w:t>
      </w:r>
    </w:p>
    <w:p w:rsidR="008F6B46" w:rsidRPr="00841D0B" w:rsidRDefault="00AB748A" w:rsidP="008F6B46">
      <w:pPr>
        <w:numPr>
          <w:ilvl w:val="0"/>
          <w:numId w:val="15"/>
        </w:numPr>
        <w:shd w:val="clear" w:color="auto" w:fill="FFFFFF"/>
        <w:spacing w:before="75" w:after="75" w:line="240" w:lineRule="auto"/>
        <w:ind w:left="495"/>
        <w:rPr>
          <w:rFonts w:eastAsia="Times New Roman" w:cs="Helvetica"/>
          <w:color w:val="575757"/>
          <w:sz w:val="24"/>
          <w:szCs w:val="24"/>
        </w:rPr>
      </w:pPr>
      <w:r w:rsidRPr="00AB748A">
        <w:rPr>
          <w:rFonts w:eastAsia="Times New Roman" w:cs="Helvetica"/>
          <w:color w:val="575757"/>
          <w:sz w:val="24"/>
          <w:szCs w:val="24"/>
          <w:lang w:val="bg-BG"/>
        </w:rPr>
        <w:t xml:space="preserve">ключовите ресурси и взаимоотношения на предприятието </w:t>
      </w:r>
      <w:r>
        <w:rPr>
          <w:rFonts w:eastAsia="Times New Roman" w:cs="Helvetica"/>
          <w:color w:val="575757"/>
          <w:sz w:val="24"/>
          <w:szCs w:val="24"/>
          <w:lang w:val="bg-BG"/>
        </w:rPr>
        <w:t>са тези, от които зависи</w:t>
      </w:r>
      <w:r w:rsidR="008F6B46" w:rsidRPr="00841D0B">
        <w:rPr>
          <w:rFonts w:eastAsia="Times New Roman" w:cs="Helvetica"/>
          <w:color w:val="575757"/>
          <w:sz w:val="24"/>
          <w:szCs w:val="24"/>
        </w:rPr>
        <w:t xml:space="preserve"> </w:t>
      </w:r>
      <w:r w:rsidRPr="00AB748A">
        <w:rPr>
          <w:rFonts w:eastAsia="Times New Roman" w:cs="Helvetica"/>
          <w:color w:val="575757"/>
          <w:sz w:val="24"/>
          <w:szCs w:val="24"/>
          <w:lang w:val="bg-BG"/>
        </w:rPr>
        <w:t>способността на предприятието да създава стойност и генерира парични потоци</w:t>
      </w:r>
      <w:r w:rsidR="008F6B46" w:rsidRPr="00841D0B">
        <w:rPr>
          <w:rFonts w:eastAsia="Times New Roman" w:cs="Helvetica"/>
          <w:color w:val="575757"/>
          <w:sz w:val="24"/>
          <w:szCs w:val="24"/>
        </w:rPr>
        <w:t>.</w:t>
      </w:r>
    </w:p>
    <w:p w:rsidR="008F6B46" w:rsidRPr="00841D0B" w:rsidRDefault="000F0352" w:rsidP="008F6B46">
      <w:pPr>
        <w:shd w:val="clear" w:color="auto" w:fill="FFFFFF"/>
        <w:spacing w:after="300" w:line="240" w:lineRule="auto"/>
        <w:rPr>
          <w:rFonts w:eastAsia="Times New Roman" w:cs="Helvetica"/>
          <w:color w:val="575757"/>
          <w:sz w:val="24"/>
          <w:szCs w:val="24"/>
        </w:rPr>
      </w:pPr>
      <w:r w:rsidRPr="000F0352">
        <w:rPr>
          <w:rFonts w:eastAsia="Times New Roman" w:cs="Helvetica"/>
          <w:color w:val="575757"/>
          <w:sz w:val="24"/>
          <w:szCs w:val="24"/>
          <w:lang w:val="bg-BG"/>
        </w:rPr>
        <w:t xml:space="preserve">Всичките </w:t>
      </w:r>
      <w:r>
        <w:rPr>
          <w:rFonts w:eastAsia="Times New Roman" w:cs="Helvetica"/>
          <w:color w:val="575757"/>
          <w:sz w:val="24"/>
          <w:szCs w:val="24"/>
          <w:lang w:val="bg-BG"/>
        </w:rPr>
        <w:t xml:space="preserve">присъстващи </w:t>
      </w:r>
      <w:r w:rsidRPr="000F0352">
        <w:rPr>
          <w:rFonts w:eastAsia="Times New Roman" w:cs="Helvetica"/>
          <w:color w:val="575757"/>
          <w:sz w:val="24"/>
          <w:szCs w:val="24"/>
          <w:lang w:val="bg-BG"/>
        </w:rPr>
        <w:t>членове на Съвета изразиха съгласие с това решение</w:t>
      </w:r>
      <w:r w:rsidR="008F6B46" w:rsidRPr="00841D0B">
        <w:rPr>
          <w:rFonts w:eastAsia="Times New Roman" w:cs="Helvetica"/>
          <w:color w:val="575757"/>
          <w:sz w:val="24"/>
          <w:szCs w:val="24"/>
        </w:rPr>
        <w:t xml:space="preserve">. </w:t>
      </w:r>
      <w:r w:rsidR="00AB748A">
        <w:rPr>
          <w:rFonts w:eastAsia="Times New Roman" w:cs="Helvetica"/>
          <w:color w:val="575757"/>
          <w:sz w:val="24"/>
          <w:szCs w:val="24"/>
          <w:lang w:val="bg-BG"/>
        </w:rPr>
        <w:t>Всичките четиринадесет членове на Съвета присъстваха при обсъждане на бизнес модела</w:t>
      </w:r>
      <w:r w:rsidR="008F6B46" w:rsidRPr="00841D0B">
        <w:rPr>
          <w:rFonts w:eastAsia="Times New Roman" w:cs="Helvetica"/>
          <w:color w:val="575757"/>
          <w:sz w:val="24"/>
          <w:szCs w:val="24"/>
        </w:rPr>
        <w:t xml:space="preserve">. </w:t>
      </w:r>
      <w:r w:rsidR="00AB748A">
        <w:rPr>
          <w:rFonts w:eastAsia="Times New Roman" w:cs="Helvetica"/>
          <w:color w:val="575757"/>
          <w:sz w:val="24"/>
          <w:szCs w:val="24"/>
          <w:lang w:val="bg-BG"/>
        </w:rPr>
        <w:t>При обсъжданията на стратегията и на ресурсите и взаимоотношенията присъстваха тринадесет членове на Съвета, а един - отсъстваше</w:t>
      </w:r>
      <w:r w:rsidR="008F6B46" w:rsidRPr="00841D0B">
        <w:rPr>
          <w:rFonts w:eastAsia="Times New Roman" w:cs="Helvetica"/>
          <w:color w:val="575757"/>
          <w:sz w:val="24"/>
          <w:szCs w:val="24"/>
        </w:rPr>
        <w:t>.</w:t>
      </w:r>
    </w:p>
    <w:p w:rsidR="008F6B46" w:rsidRPr="00841D0B" w:rsidRDefault="00AB748A"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обсъди също така и възможни подкрепящи насоки във връзка с бизнес модела, стратегията и ресурсите и взаимоотношенията</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От Съвета не бе поискано да взема каквито и да е решения</w:t>
      </w:r>
      <w:r w:rsidR="008F6B46" w:rsidRPr="00841D0B">
        <w:rPr>
          <w:rFonts w:eastAsia="Times New Roman" w:cs="Helvetica"/>
          <w:color w:val="575757"/>
          <w:sz w:val="24"/>
          <w:szCs w:val="24"/>
        </w:rPr>
        <w:t>.</w:t>
      </w:r>
    </w:p>
    <w:p w:rsidR="008F6B46" w:rsidRPr="00841D0B" w:rsidRDefault="00622B2C" w:rsidP="008F6B46">
      <w:pPr>
        <w:shd w:val="clear" w:color="auto" w:fill="FFFFFF"/>
        <w:spacing w:after="300" w:line="240" w:lineRule="auto"/>
        <w:rPr>
          <w:rFonts w:eastAsia="Times New Roman" w:cs="Helvetica"/>
          <w:color w:val="575757"/>
          <w:sz w:val="24"/>
          <w:szCs w:val="24"/>
        </w:rPr>
      </w:pPr>
      <w:r>
        <w:rPr>
          <w:rFonts w:eastAsia="Times New Roman" w:cs="Helvetica"/>
          <w:b/>
          <w:bCs/>
          <w:i/>
          <w:iCs/>
          <w:color w:val="575757"/>
          <w:sz w:val="24"/>
          <w:szCs w:val="24"/>
        </w:rPr>
        <w:t>Следващ етап</w:t>
      </w:r>
    </w:p>
    <w:p w:rsidR="008F6B46" w:rsidRPr="00841D0B" w:rsidRDefault="00AB748A"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Очаква се следващото обсъждане на Съвета да обхване рисковете и външната среда</w:t>
      </w:r>
      <w:r w:rsidR="008F6B46" w:rsidRPr="00841D0B">
        <w:rPr>
          <w:rFonts w:eastAsia="Times New Roman" w:cs="Helvetica"/>
          <w:color w:val="575757"/>
          <w:sz w:val="24"/>
          <w:szCs w:val="24"/>
        </w:rPr>
        <w:t>.</w:t>
      </w:r>
    </w:p>
    <w:p w:rsidR="008F6B46" w:rsidRPr="00841D0B" w:rsidRDefault="00622B2C" w:rsidP="008F6B46">
      <w:pPr>
        <w:shd w:val="clear" w:color="auto" w:fill="FFFFFF"/>
        <w:spacing w:before="450" w:after="300" w:line="240" w:lineRule="auto"/>
        <w:outlineLvl w:val="1"/>
        <w:rPr>
          <w:rFonts w:eastAsia="Times New Roman" w:cs="Helvetica"/>
          <w:b/>
          <w:bCs/>
          <w:color w:val="333333"/>
          <w:sz w:val="34"/>
          <w:szCs w:val="34"/>
        </w:rPr>
      </w:pPr>
      <w:bookmarkStart w:id="6" w:name="6"/>
      <w:r>
        <w:rPr>
          <w:rFonts w:eastAsia="Times New Roman" w:cs="Helvetica"/>
          <w:b/>
          <w:bCs/>
          <w:color w:val="CD3333"/>
          <w:sz w:val="34"/>
          <w:szCs w:val="34"/>
          <w:lang w:val="bg-BG"/>
        </w:rPr>
        <w:t>Преглед на стандарта</w:t>
      </w:r>
      <w:r w:rsidR="00841D0B">
        <w:rPr>
          <w:rFonts w:eastAsia="Times New Roman" w:cs="Helvetica"/>
          <w:b/>
          <w:bCs/>
          <w:i/>
          <w:iCs/>
          <w:color w:val="CD3333"/>
          <w:sz w:val="34"/>
          <w:szCs w:val="34"/>
        </w:rPr>
        <w:t xml:space="preserve"> МСФО за МСП</w:t>
      </w:r>
      <w:r w:rsidR="008F6B46" w:rsidRPr="00841D0B">
        <w:rPr>
          <w:rFonts w:eastAsia="Times New Roman" w:cs="Helvetica"/>
          <w:b/>
          <w:bCs/>
          <w:color w:val="CD3333"/>
          <w:sz w:val="34"/>
          <w:szCs w:val="34"/>
        </w:rPr>
        <w:t xml:space="preserve"> (</w:t>
      </w:r>
      <w:r>
        <w:rPr>
          <w:rFonts w:eastAsia="Times New Roman" w:cs="Helvetica"/>
          <w:b/>
          <w:bCs/>
          <w:color w:val="CD3333"/>
          <w:sz w:val="34"/>
          <w:szCs w:val="34"/>
        </w:rPr>
        <w:t>Документ по програмата</w:t>
      </w:r>
      <w:r w:rsidR="008F6B46" w:rsidRPr="00841D0B">
        <w:rPr>
          <w:rFonts w:eastAsia="Times New Roman" w:cs="Helvetica"/>
          <w:b/>
          <w:bCs/>
          <w:color w:val="CD3333"/>
          <w:sz w:val="34"/>
          <w:szCs w:val="34"/>
        </w:rPr>
        <w:t xml:space="preserve"> 30)</w:t>
      </w:r>
      <w:bookmarkEnd w:id="6"/>
    </w:p>
    <w:p w:rsidR="008F6B46" w:rsidRPr="00841D0B" w:rsidRDefault="000A7ECF" w:rsidP="008F6B46">
      <w:pPr>
        <w:shd w:val="clear" w:color="auto" w:fill="FFFFFF"/>
        <w:spacing w:after="300" w:line="240" w:lineRule="auto"/>
        <w:rPr>
          <w:rFonts w:eastAsia="Times New Roman" w:cs="Helvetica"/>
          <w:color w:val="575757"/>
          <w:sz w:val="24"/>
          <w:szCs w:val="24"/>
        </w:rPr>
      </w:pPr>
      <w:r w:rsidRPr="000A7ECF">
        <w:rPr>
          <w:rFonts w:eastAsia="Times New Roman" w:cs="Helvetica"/>
          <w:color w:val="575757"/>
          <w:sz w:val="24"/>
          <w:szCs w:val="24"/>
          <w:lang w:val="bg-BG"/>
        </w:rPr>
        <w:t>На 2</w:t>
      </w:r>
      <w:r>
        <w:rPr>
          <w:rFonts w:eastAsia="Times New Roman" w:cs="Helvetica"/>
          <w:color w:val="575757"/>
          <w:sz w:val="24"/>
          <w:szCs w:val="24"/>
          <w:lang w:val="bg-BG"/>
        </w:rPr>
        <w:t>3</w:t>
      </w:r>
      <w:r w:rsidRPr="000A7ECF">
        <w:rPr>
          <w:rFonts w:eastAsia="Times New Roman" w:cs="Helvetica"/>
          <w:color w:val="575757"/>
          <w:sz w:val="24"/>
          <w:szCs w:val="24"/>
          <w:lang w:val="bg-BG"/>
        </w:rPr>
        <w:t xml:space="preserve"> април 2020 г. Съветът проведе заседание </w:t>
      </w:r>
      <w:r>
        <w:rPr>
          <w:rFonts w:eastAsia="Times New Roman" w:cs="Helvetica"/>
          <w:color w:val="575757"/>
          <w:sz w:val="24"/>
          <w:szCs w:val="24"/>
          <w:lang w:val="bg-BG"/>
        </w:rPr>
        <w:t>и бе запознат с актуална информация</w:t>
      </w:r>
      <w:r w:rsidR="008F6B46" w:rsidRPr="00841D0B">
        <w:rPr>
          <w:rFonts w:eastAsia="Times New Roman" w:cs="Helvetica"/>
          <w:color w:val="575757"/>
          <w:sz w:val="24"/>
          <w:szCs w:val="24"/>
        </w:rPr>
        <w:t xml:space="preserve">, </w:t>
      </w:r>
      <w:r w:rsidR="00B570A9">
        <w:rPr>
          <w:rFonts w:eastAsia="Times New Roman" w:cs="Helvetica"/>
          <w:color w:val="575757"/>
          <w:sz w:val="24"/>
          <w:szCs w:val="24"/>
          <w:lang w:val="bg-BG"/>
        </w:rPr>
        <w:t xml:space="preserve">че като част от дейностите на терен във връзка с </w:t>
      </w:r>
      <w:r w:rsidR="00B570A9">
        <w:rPr>
          <w:rFonts w:eastAsia="Times New Roman" w:cs="Helvetica"/>
          <w:i/>
          <w:iCs/>
          <w:color w:val="575757"/>
          <w:sz w:val="24"/>
          <w:szCs w:val="24"/>
          <w:lang w:val="bg-BG"/>
        </w:rPr>
        <w:t>Искането за предоставяне на информация относно всеобхватния преглед на стандарта</w:t>
      </w:r>
      <w:r w:rsidR="00841D0B">
        <w:rPr>
          <w:rFonts w:eastAsia="Times New Roman" w:cs="Helvetica"/>
          <w:i/>
          <w:iCs/>
          <w:color w:val="575757"/>
          <w:sz w:val="24"/>
          <w:szCs w:val="24"/>
        </w:rPr>
        <w:t xml:space="preserve"> МСФО </w:t>
      </w:r>
      <w:r w:rsidR="00B570A9">
        <w:rPr>
          <w:rFonts w:eastAsia="Times New Roman" w:cs="Helvetica"/>
          <w:i/>
          <w:iCs/>
          <w:color w:val="575757"/>
          <w:sz w:val="24"/>
          <w:szCs w:val="24"/>
          <w:lang w:val="bg-BG"/>
        </w:rPr>
        <w:t>за</w:t>
      </w:r>
      <w:r w:rsidR="00841D0B">
        <w:rPr>
          <w:rFonts w:eastAsia="Times New Roman" w:cs="Helvetica"/>
          <w:i/>
          <w:iCs/>
          <w:color w:val="575757"/>
          <w:sz w:val="24"/>
          <w:szCs w:val="24"/>
        </w:rPr>
        <w:t xml:space="preserve"> МСП</w:t>
      </w:r>
      <w:r w:rsidR="008F6B46" w:rsidRPr="00841D0B">
        <w:rPr>
          <w:rFonts w:eastAsia="Times New Roman" w:cs="Helvetica"/>
          <w:color w:val="575757"/>
          <w:sz w:val="24"/>
          <w:szCs w:val="24"/>
        </w:rPr>
        <w:t xml:space="preserve">, </w:t>
      </w:r>
      <w:r w:rsidR="00B570A9">
        <w:rPr>
          <w:rFonts w:eastAsia="Times New Roman" w:cs="Helvetica"/>
          <w:color w:val="575757"/>
          <w:sz w:val="24"/>
          <w:szCs w:val="24"/>
          <w:lang w:val="bg-BG"/>
        </w:rPr>
        <w:t>ще бъде публикувана анкета, която да осигури на заинтересованите страни, без капацитета или ресурсите да предоставят писмо с коментари,</w:t>
      </w:r>
      <w:r w:rsidR="00B570A9" w:rsidRPr="00B570A9">
        <w:rPr>
          <w:rFonts w:eastAsia="Times New Roman" w:cs="Helvetica"/>
          <w:color w:val="575757"/>
          <w:sz w:val="24"/>
          <w:szCs w:val="24"/>
          <w:lang w:val="bg-BG"/>
        </w:rPr>
        <w:t xml:space="preserve"> алтернативен начин за коментар</w:t>
      </w:r>
      <w:r w:rsidR="008F6B46" w:rsidRPr="00841D0B">
        <w:rPr>
          <w:rFonts w:eastAsia="Times New Roman" w:cs="Helvetica"/>
          <w:color w:val="575757"/>
          <w:sz w:val="24"/>
          <w:szCs w:val="24"/>
        </w:rPr>
        <w:t>.</w:t>
      </w:r>
    </w:p>
    <w:p w:rsidR="008F6B46" w:rsidRPr="00841D0B" w:rsidRDefault="000F0352" w:rsidP="008F6B46">
      <w:pPr>
        <w:shd w:val="clear" w:color="auto" w:fill="FFFFFF"/>
        <w:spacing w:after="300" w:line="240" w:lineRule="auto"/>
        <w:rPr>
          <w:rFonts w:eastAsia="Times New Roman" w:cs="Helvetica"/>
          <w:color w:val="575757"/>
          <w:sz w:val="24"/>
          <w:szCs w:val="24"/>
        </w:rPr>
      </w:pPr>
      <w:r w:rsidRPr="000F0352">
        <w:rPr>
          <w:rFonts w:eastAsia="Times New Roman" w:cs="Helvetica"/>
          <w:color w:val="575757"/>
          <w:sz w:val="24"/>
          <w:szCs w:val="24"/>
          <w:lang w:val="bg-BG"/>
        </w:rPr>
        <w:t>От Съвета не бе поискано да взима каквито и да е решения</w:t>
      </w:r>
      <w:r w:rsidR="008F6B46" w:rsidRPr="00841D0B">
        <w:rPr>
          <w:rFonts w:eastAsia="Times New Roman" w:cs="Helvetica"/>
          <w:color w:val="575757"/>
          <w:sz w:val="24"/>
          <w:szCs w:val="24"/>
        </w:rPr>
        <w:t>.</w:t>
      </w:r>
    </w:p>
    <w:p w:rsidR="008F6B46" w:rsidRPr="00841D0B" w:rsidRDefault="00622B2C" w:rsidP="008F6B46">
      <w:pPr>
        <w:shd w:val="clear" w:color="auto" w:fill="FFFFFF"/>
        <w:spacing w:before="450" w:after="300" w:line="240" w:lineRule="auto"/>
        <w:outlineLvl w:val="1"/>
        <w:rPr>
          <w:rFonts w:eastAsia="Times New Roman" w:cs="Helvetica"/>
          <w:b/>
          <w:bCs/>
          <w:color w:val="333333"/>
          <w:sz w:val="34"/>
          <w:szCs w:val="34"/>
        </w:rPr>
      </w:pPr>
      <w:bookmarkStart w:id="7" w:name="7"/>
      <w:r>
        <w:rPr>
          <w:rFonts w:eastAsia="Times New Roman" w:cs="Helvetica"/>
          <w:b/>
          <w:bCs/>
          <w:color w:val="CD3333"/>
          <w:sz w:val="34"/>
          <w:szCs w:val="34"/>
          <w:lang w:val="bg-BG"/>
        </w:rPr>
        <w:t>Инициатива за оповестяване</w:t>
      </w:r>
      <w:r w:rsidR="008F6B46" w:rsidRPr="00841D0B">
        <w:rPr>
          <w:rFonts w:eastAsia="Times New Roman" w:cs="Helvetica"/>
          <w:b/>
          <w:bCs/>
          <w:color w:val="CD3333"/>
          <w:sz w:val="34"/>
          <w:szCs w:val="34"/>
        </w:rPr>
        <w:t>—</w:t>
      </w:r>
      <w:r>
        <w:rPr>
          <w:rFonts w:eastAsia="Times New Roman" w:cs="Helvetica"/>
          <w:b/>
          <w:bCs/>
          <w:color w:val="CD3333"/>
          <w:sz w:val="34"/>
          <w:szCs w:val="34"/>
          <w:lang w:val="bg-BG"/>
        </w:rPr>
        <w:t>дъщерни предприятия, които са</w:t>
      </w:r>
      <w:r w:rsidR="008F6B46" w:rsidRPr="00841D0B">
        <w:rPr>
          <w:rFonts w:eastAsia="Times New Roman" w:cs="Helvetica"/>
          <w:b/>
          <w:bCs/>
          <w:color w:val="CD3333"/>
          <w:sz w:val="34"/>
          <w:szCs w:val="34"/>
        </w:rPr>
        <w:t xml:space="preserve"> </w:t>
      </w:r>
      <w:r>
        <w:rPr>
          <w:rFonts w:eastAsia="Times New Roman" w:cs="Helvetica"/>
          <w:b/>
          <w:bCs/>
          <w:color w:val="CD3333"/>
          <w:sz w:val="34"/>
          <w:szCs w:val="34"/>
          <w:lang w:val="bg-BG"/>
        </w:rPr>
        <w:t>МСП</w:t>
      </w:r>
      <w:r w:rsidR="008F6B46" w:rsidRPr="00841D0B">
        <w:rPr>
          <w:rFonts w:eastAsia="Times New Roman" w:cs="Helvetica"/>
          <w:b/>
          <w:bCs/>
          <w:color w:val="CD3333"/>
          <w:sz w:val="34"/>
          <w:szCs w:val="34"/>
        </w:rPr>
        <w:t xml:space="preserve"> (</w:t>
      </w:r>
      <w:r>
        <w:rPr>
          <w:rFonts w:eastAsia="Times New Roman" w:cs="Helvetica"/>
          <w:b/>
          <w:bCs/>
          <w:color w:val="CD3333"/>
          <w:sz w:val="34"/>
          <w:szCs w:val="34"/>
        </w:rPr>
        <w:t>Документ по програмата</w:t>
      </w:r>
      <w:r w:rsidR="008F6B46" w:rsidRPr="00841D0B">
        <w:rPr>
          <w:rFonts w:eastAsia="Times New Roman" w:cs="Helvetica"/>
          <w:b/>
          <w:bCs/>
          <w:color w:val="CD3333"/>
          <w:sz w:val="34"/>
          <w:szCs w:val="34"/>
        </w:rPr>
        <w:t xml:space="preserve"> 31)</w:t>
      </w:r>
      <w:bookmarkEnd w:id="7"/>
    </w:p>
    <w:p w:rsidR="008F6B46" w:rsidRPr="00841D0B" w:rsidRDefault="000A7ECF" w:rsidP="008F6B46">
      <w:pPr>
        <w:shd w:val="clear" w:color="auto" w:fill="FFFFFF"/>
        <w:spacing w:after="300" w:line="240" w:lineRule="auto"/>
        <w:rPr>
          <w:rFonts w:eastAsia="Times New Roman" w:cs="Helvetica"/>
          <w:color w:val="575757"/>
          <w:sz w:val="24"/>
          <w:szCs w:val="24"/>
        </w:rPr>
      </w:pPr>
      <w:r w:rsidRPr="000A7ECF">
        <w:rPr>
          <w:rFonts w:eastAsia="Times New Roman" w:cs="Helvetica"/>
          <w:color w:val="575757"/>
          <w:sz w:val="24"/>
          <w:szCs w:val="24"/>
          <w:lang w:val="bg-BG"/>
        </w:rPr>
        <w:lastRenderedPageBreak/>
        <w:t>На 2</w:t>
      </w:r>
      <w:r>
        <w:rPr>
          <w:rFonts w:eastAsia="Times New Roman" w:cs="Helvetica"/>
          <w:color w:val="575757"/>
          <w:sz w:val="24"/>
          <w:szCs w:val="24"/>
          <w:lang w:val="bg-BG"/>
        </w:rPr>
        <w:t>3</w:t>
      </w:r>
      <w:r w:rsidRPr="000A7ECF">
        <w:rPr>
          <w:rFonts w:eastAsia="Times New Roman" w:cs="Helvetica"/>
          <w:color w:val="575757"/>
          <w:sz w:val="24"/>
          <w:szCs w:val="24"/>
          <w:lang w:val="bg-BG"/>
        </w:rPr>
        <w:t xml:space="preserve"> април 2020 г. Съветът проведе заседание, за да обсъди</w:t>
      </w:r>
      <w:r w:rsidR="008F6B46" w:rsidRPr="00841D0B">
        <w:rPr>
          <w:rFonts w:eastAsia="Times New Roman" w:cs="Helvetica"/>
          <w:color w:val="575757"/>
          <w:sz w:val="24"/>
          <w:szCs w:val="24"/>
        </w:rPr>
        <w:t>:</w:t>
      </w:r>
    </w:p>
    <w:p w:rsidR="008F6B46" w:rsidRPr="00841D0B" w:rsidRDefault="00B570A9" w:rsidP="008F6B46">
      <w:pPr>
        <w:numPr>
          <w:ilvl w:val="0"/>
          <w:numId w:val="16"/>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плана на проекта за оставащата част от</w:t>
      </w:r>
      <w:r w:rsidR="008F6B46" w:rsidRPr="00841D0B">
        <w:rPr>
          <w:rFonts w:eastAsia="Times New Roman" w:cs="Helvetica"/>
          <w:color w:val="575757"/>
          <w:sz w:val="24"/>
          <w:szCs w:val="24"/>
        </w:rPr>
        <w:t xml:space="preserve"> 2020</w:t>
      </w:r>
      <w:r>
        <w:rPr>
          <w:rFonts w:eastAsia="Times New Roman" w:cs="Helvetica"/>
          <w:color w:val="575757"/>
          <w:sz w:val="24"/>
          <w:szCs w:val="24"/>
          <w:lang w:val="bg-BG"/>
        </w:rPr>
        <w:t xml:space="preserve"> г.</w:t>
      </w:r>
      <w:r w:rsidR="008F6B46" w:rsidRPr="00841D0B">
        <w:rPr>
          <w:rFonts w:eastAsia="Times New Roman" w:cs="Helvetica"/>
          <w:color w:val="575757"/>
          <w:sz w:val="24"/>
          <w:szCs w:val="24"/>
        </w:rPr>
        <w:t>—</w:t>
      </w:r>
      <w:r w:rsidR="00622B2C">
        <w:rPr>
          <w:rFonts w:eastAsia="Times New Roman" w:cs="Helvetica"/>
          <w:color w:val="575757"/>
          <w:sz w:val="24"/>
          <w:szCs w:val="24"/>
        </w:rPr>
        <w:t>Документ по програмата</w:t>
      </w:r>
      <w:r w:rsidR="008F6B46" w:rsidRPr="00841D0B">
        <w:rPr>
          <w:rFonts w:eastAsia="Times New Roman" w:cs="Helvetica"/>
          <w:color w:val="575757"/>
          <w:sz w:val="24"/>
          <w:szCs w:val="24"/>
        </w:rPr>
        <w:t xml:space="preserve"> 31A; </w:t>
      </w:r>
      <w:r>
        <w:rPr>
          <w:rFonts w:eastAsia="Times New Roman" w:cs="Helvetica"/>
          <w:color w:val="575757"/>
          <w:sz w:val="24"/>
          <w:szCs w:val="24"/>
          <w:lang w:val="bg-BG"/>
        </w:rPr>
        <w:t>и</w:t>
      </w:r>
    </w:p>
    <w:p w:rsidR="008F6B46" w:rsidRPr="00841D0B" w:rsidRDefault="00B570A9" w:rsidP="008F6B46">
      <w:pPr>
        <w:numPr>
          <w:ilvl w:val="0"/>
          <w:numId w:val="16"/>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дали</w:t>
      </w:r>
      <w:r w:rsidR="008F6B46" w:rsidRPr="00841D0B">
        <w:rPr>
          <w:rFonts w:eastAsia="Times New Roman" w:cs="Helvetica"/>
          <w:color w:val="575757"/>
          <w:sz w:val="24"/>
          <w:szCs w:val="24"/>
        </w:rPr>
        <w:t xml:space="preserve"> </w:t>
      </w:r>
      <w:r w:rsidR="00841D0B">
        <w:rPr>
          <w:rFonts w:eastAsia="Times New Roman" w:cs="Helvetica"/>
          <w:color w:val="575757"/>
          <w:sz w:val="24"/>
          <w:szCs w:val="24"/>
        </w:rPr>
        <w:t>МСФО</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стандартът, който се разработва по отношение на дъщерни предприятия, които са МСП,</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следва да изисква дъщерните предприятия да прилагат изискванията за представяне на</w:t>
      </w:r>
      <w:r w:rsidR="008F6B46" w:rsidRPr="00841D0B">
        <w:rPr>
          <w:rFonts w:eastAsia="Times New Roman" w:cs="Helvetica"/>
          <w:color w:val="575757"/>
          <w:sz w:val="24"/>
          <w:szCs w:val="24"/>
        </w:rPr>
        <w:t xml:space="preserve"> </w:t>
      </w:r>
      <w:r w:rsidR="00841D0B">
        <w:rPr>
          <w:rFonts w:eastAsia="Times New Roman" w:cs="Helvetica"/>
          <w:color w:val="575757"/>
          <w:sz w:val="24"/>
          <w:szCs w:val="24"/>
        </w:rPr>
        <w:t>МСФО</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стандартите или изискванията за представяне на стандарта</w:t>
      </w:r>
      <w:r w:rsidR="008F6B46" w:rsidRPr="00841D0B">
        <w:rPr>
          <w:rFonts w:eastAsia="Times New Roman" w:cs="Helvetica"/>
          <w:color w:val="575757"/>
          <w:sz w:val="24"/>
          <w:szCs w:val="24"/>
        </w:rPr>
        <w:t xml:space="preserve"> </w:t>
      </w:r>
      <w:r w:rsidR="00841D0B">
        <w:rPr>
          <w:rFonts w:eastAsia="Times New Roman" w:cs="Helvetica"/>
          <w:i/>
          <w:iCs/>
          <w:color w:val="575757"/>
          <w:sz w:val="24"/>
          <w:szCs w:val="24"/>
        </w:rPr>
        <w:t xml:space="preserve">МСФО </w:t>
      </w:r>
      <w:r>
        <w:rPr>
          <w:rFonts w:eastAsia="Times New Roman" w:cs="Helvetica"/>
          <w:i/>
          <w:iCs/>
          <w:color w:val="575757"/>
          <w:sz w:val="24"/>
          <w:szCs w:val="24"/>
          <w:lang w:val="bg-BG"/>
        </w:rPr>
        <w:t>за</w:t>
      </w:r>
      <w:r w:rsidR="00841D0B">
        <w:rPr>
          <w:rFonts w:eastAsia="Times New Roman" w:cs="Helvetica"/>
          <w:i/>
          <w:iCs/>
          <w:color w:val="575757"/>
          <w:sz w:val="24"/>
          <w:szCs w:val="24"/>
        </w:rPr>
        <w:t xml:space="preserve"> МСП</w:t>
      </w:r>
      <w:r w:rsidR="008F6B46" w:rsidRPr="00841D0B">
        <w:rPr>
          <w:rFonts w:eastAsia="Times New Roman" w:cs="Helvetica"/>
          <w:color w:val="575757"/>
          <w:sz w:val="24"/>
          <w:szCs w:val="24"/>
        </w:rPr>
        <w:t>—</w:t>
      </w:r>
      <w:r w:rsidR="00622B2C">
        <w:rPr>
          <w:rFonts w:eastAsia="Times New Roman" w:cs="Helvetica"/>
          <w:color w:val="575757"/>
          <w:sz w:val="24"/>
          <w:szCs w:val="24"/>
        </w:rPr>
        <w:t>Документ по програмата</w:t>
      </w:r>
      <w:r w:rsidR="008F6B46" w:rsidRPr="00841D0B">
        <w:rPr>
          <w:rFonts w:eastAsia="Times New Roman" w:cs="Helvetica"/>
          <w:color w:val="575757"/>
          <w:sz w:val="24"/>
          <w:szCs w:val="24"/>
        </w:rPr>
        <w:t xml:space="preserve"> 31</w:t>
      </w:r>
      <w:r>
        <w:rPr>
          <w:rFonts w:eastAsia="Times New Roman" w:cs="Helvetica"/>
          <w:color w:val="575757"/>
          <w:sz w:val="24"/>
          <w:szCs w:val="24"/>
          <w:lang w:val="bg-BG"/>
        </w:rPr>
        <w:t>Б</w:t>
      </w:r>
      <w:r w:rsidR="008F6B46" w:rsidRPr="00841D0B">
        <w:rPr>
          <w:rFonts w:eastAsia="Times New Roman" w:cs="Helvetica"/>
          <w:color w:val="575757"/>
          <w:sz w:val="24"/>
          <w:szCs w:val="24"/>
        </w:rPr>
        <w:t>.</w:t>
      </w:r>
    </w:p>
    <w:p w:rsidR="008F6B46" w:rsidRPr="00841D0B" w:rsidRDefault="00B570A9" w:rsidP="008F6B46">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4"/>
          <w:szCs w:val="24"/>
          <w:lang w:val="bg-BG"/>
        </w:rPr>
        <w:t>План</w:t>
      </w:r>
      <w:r w:rsidRPr="00B570A9">
        <w:rPr>
          <w:rFonts w:eastAsia="Times New Roman" w:cs="Helvetica"/>
          <w:b/>
          <w:bCs/>
          <w:i/>
          <w:iCs/>
          <w:color w:val="333333"/>
          <w:sz w:val="24"/>
          <w:szCs w:val="24"/>
          <w:lang w:val="bg-BG"/>
        </w:rPr>
        <w:t xml:space="preserve"> на проекта за оставащата част от</w:t>
      </w:r>
      <w:r w:rsidRPr="00B570A9">
        <w:rPr>
          <w:rFonts w:eastAsia="Times New Roman" w:cs="Helvetica"/>
          <w:b/>
          <w:bCs/>
          <w:i/>
          <w:iCs/>
          <w:color w:val="333333"/>
          <w:sz w:val="24"/>
          <w:szCs w:val="24"/>
        </w:rPr>
        <w:t xml:space="preserve"> 2020</w:t>
      </w:r>
      <w:r w:rsidRPr="00B570A9">
        <w:rPr>
          <w:rFonts w:eastAsia="Times New Roman" w:cs="Helvetica"/>
          <w:b/>
          <w:bCs/>
          <w:i/>
          <w:iCs/>
          <w:color w:val="333333"/>
          <w:sz w:val="24"/>
          <w:szCs w:val="24"/>
          <w:lang w:val="bg-BG"/>
        </w:rPr>
        <w:t xml:space="preserve"> </w:t>
      </w:r>
      <w:r>
        <w:rPr>
          <w:rFonts w:eastAsia="Times New Roman" w:cs="Helvetica"/>
          <w:b/>
          <w:bCs/>
          <w:i/>
          <w:iCs/>
          <w:color w:val="333333"/>
          <w:sz w:val="24"/>
          <w:szCs w:val="24"/>
          <w:lang w:val="bg-BG"/>
        </w:rPr>
        <w:t xml:space="preserve">г. </w:t>
      </w:r>
      <w:r w:rsidR="008F6B46" w:rsidRPr="00841D0B">
        <w:rPr>
          <w:rFonts w:eastAsia="Times New Roman" w:cs="Helvetica"/>
          <w:b/>
          <w:bCs/>
          <w:color w:val="333333"/>
          <w:sz w:val="24"/>
          <w:szCs w:val="24"/>
        </w:rPr>
        <w:t>(</w:t>
      </w:r>
      <w:r w:rsidR="00622B2C">
        <w:rPr>
          <w:rFonts w:eastAsia="Times New Roman" w:cs="Helvetica"/>
          <w:b/>
          <w:bCs/>
          <w:color w:val="333333"/>
          <w:sz w:val="24"/>
          <w:szCs w:val="24"/>
        </w:rPr>
        <w:t>Документ по програмата</w:t>
      </w:r>
      <w:r w:rsidR="008F6B46" w:rsidRPr="00841D0B">
        <w:rPr>
          <w:rFonts w:eastAsia="Times New Roman" w:cs="Helvetica"/>
          <w:b/>
          <w:bCs/>
          <w:color w:val="333333"/>
          <w:sz w:val="24"/>
          <w:szCs w:val="24"/>
        </w:rPr>
        <w:t xml:space="preserve"> 31A)</w:t>
      </w:r>
    </w:p>
    <w:p w:rsidR="008F6B46" w:rsidRPr="00841D0B" w:rsidRDefault="00B570A9"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Целта на проекта е да се разработи МСФО стандарт с ограничени оповестявания, който би се прилагал на доброволна основа по отношение на дъщерни предприятия, които са МСП</w:t>
      </w:r>
      <w:r w:rsidR="008F6B46" w:rsidRPr="00841D0B">
        <w:rPr>
          <w:rFonts w:eastAsia="Times New Roman" w:cs="Helvetica"/>
          <w:color w:val="575757"/>
          <w:sz w:val="24"/>
          <w:szCs w:val="24"/>
        </w:rPr>
        <w:t xml:space="preserve">. </w:t>
      </w:r>
      <w:r>
        <w:rPr>
          <w:rFonts w:eastAsia="Times New Roman" w:cs="Helvetica"/>
          <w:color w:val="575757"/>
          <w:sz w:val="24"/>
          <w:szCs w:val="24"/>
          <w:lang w:val="bg-BG"/>
        </w:rPr>
        <w:t>В порядък на работна хипотеза Съветът се съгласи с предложения план на проекта</w:t>
      </w:r>
      <w:r w:rsidR="008F6B46" w:rsidRPr="00841D0B">
        <w:rPr>
          <w:rFonts w:eastAsia="Times New Roman" w:cs="Helvetica"/>
          <w:color w:val="575757"/>
          <w:sz w:val="24"/>
          <w:szCs w:val="24"/>
        </w:rPr>
        <w:t>.</w:t>
      </w:r>
    </w:p>
    <w:p w:rsidR="008F6B46" w:rsidRPr="00841D0B" w:rsidRDefault="00B570A9" w:rsidP="008F6B46">
      <w:pPr>
        <w:shd w:val="clear" w:color="auto" w:fill="FFFFFF"/>
        <w:spacing w:after="300" w:line="240" w:lineRule="auto"/>
        <w:rPr>
          <w:rFonts w:eastAsia="Times New Roman" w:cs="Helvetica"/>
          <w:color w:val="575757"/>
          <w:sz w:val="24"/>
          <w:szCs w:val="24"/>
        </w:rPr>
      </w:pPr>
      <w:r>
        <w:rPr>
          <w:rFonts w:eastAsia="Times New Roman" w:cs="Helvetica"/>
          <w:b/>
          <w:bCs/>
          <w:i/>
          <w:iCs/>
          <w:color w:val="575757"/>
          <w:sz w:val="24"/>
          <w:szCs w:val="24"/>
          <w:lang w:val="bg-BG"/>
        </w:rPr>
        <w:t xml:space="preserve">Изисквания за представяне </w:t>
      </w:r>
      <w:r w:rsidR="008F6B46" w:rsidRPr="00841D0B">
        <w:rPr>
          <w:rFonts w:eastAsia="Times New Roman" w:cs="Helvetica"/>
          <w:b/>
          <w:bCs/>
          <w:color w:val="575757"/>
          <w:sz w:val="24"/>
          <w:szCs w:val="24"/>
        </w:rPr>
        <w:t>(</w:t>
      </w:r>
      <w:r w:rsidR="00622B2C">
        <w:rPr>
          <w:rFonts w:eastAsia="Times New Roman" w:cs="Helvetica"/>
          <w:b/>
          <w:bCs/>
          <w:color w:val="575757"/>
          <w:sz w:val="24"/>
          <w:szCs w:val="24"/>
        </w:rPr>
        <w:t>Документ по програмата</w:t>
      </w:r>
      <w:r w:rsidR="008F6B46" w:rsidRPr="00841D0B">
        <w:rPr>
          <w:rFonts w:eastAsia="Times New Roman" w:cs="Helvetica"/>
          <w:b/>
          <w:bCs/>
          <w:color w:val="575757"/>
          <w:sz w:val="24"/>
          <w:szCs w:val="24"/>
        </w:rPr>
        <w:t xml:space="preserve"> 31</w:t>
      </w:r>
      <w:r>
        <w:rPr>
          <w:rFonts w:eastAsia="Times New Roman" w:cs="Helvetica"/>
          <w:b/>
          <w:bCs/>
          <w:color w:val="575757"/>
          <w:sz w:val="24"/>
          <w:szCs w:val="24"/>
          <w:lang w:val="bg-BG"/>
        </w:rPr>
        <w:t>Б</w:t>
      </w:r>
      <w:r w:rsidR="008F6B46" w:rsidRPr="00841D0B">
        <w:rPr>
          <w:rFonts w:eastAsia="Times New Roman" w:cs="Helvetica"/>
          <w:b/>
          <w:bCs/>
          <w:color w:val="575757"/>
          <w:sz w:val="24"/>
          <w:szCs w:val="24"/>
        </w:rPr>
        <w:t>)</w:t>
      </w:r>
    </w:p>
    <w:p w:rsidR="008F6B46" w:rsidRPr="00841D0B" w:rsidRDefault="00B570A9" w:rsidP="008F6B46">
      <w:pPr>
        <w:shd w:val="clear" w:color="auto" w:fill="FFFFFF"/>
        <w:spacing w:after="300" w:line="240" w:lineRule="auto"/>
        <w:rPr>
          <w:rFonts w:eastAsia="Times New Roman" w:cs="Helvetica"/>
          <w:color w:val="575757"/>
          <w:sz w:val="24"/>
          <w:szCs w:val="24"/>
        </w:rPr>
      </w:pPr>
      <w:r w:rsidRPr="00B570A9">
        <w:rPr>
          <w:rFonts w:eastAsia="Times New Roman" w:cs="Helvetica"/>
          <w:color w:val="575757"/>
          <w:sz w:val="24"/>
          <w:szCs w:val="24"/>
          <w:lang w:val="bg-BG"/>
        </w:rPr>
        <w:t>В порядък на работна хипотеза Съветът се съгласи</w:t>
      </w:r>
      <w:r>
        <w:rPr>
          <w:rFonts w:eastAsia="Times New Roman" w:cs="Helvetica"/>
          <w:color w:val="575757"/>
          <w:sz w:val="24"/>
          <w:szCs w:val="24"/>
          <w:lang w:val="bg-BG"/>
        </w:rPr>
        <w:t>, че по отношение на дъщерни предприятия, които са МСП и които изберат да прилагат разработвания в рамките на проекта МСФО стандарт, трябва да се прилагат изискванията за представяне в МСФО стандартите</w:t>
      </w:r>
      <w:r w:rsidR="008F6B46" w:rsidRPr="00841D0B">
        <w:rPr>
          <w:rFonts w:eastAsia="Times New Roman" w:cs="Helvetica"/>
          <w:color w:val="575757"/>
          <w:sz w:val="24"/>
          <w:szCs w:val="24"/>
        </w:rPr>
        <w:t xml:space="preserve">. </w:t>
      </w:r>
      <w:r w:rsidR="000A7ECF">
        <w:rPr>
          <w:rFonts w:eastAsia="Times New Roman" w:cs="Helvetica"/>
          <w:color w:val="575757"/>
          <w:sz w:val="24"/>
          <w:szCs w:val="24"/>
          <w:lang w:val="bg-BG"/>
        </w:rPr>
        <w:t>Присъстващите т</w:t>
      </w:r>
      <w:r w:rsidR="000A7ECF" w:rsidRPr="000A7ECF">
        <w:rPr>
          <w:rFonts w:eastAsia="Times New Roman" w:cs="Helvetica"/>
          <w:color w:val="575757"/>
          <w:sz w:val="24"/>
          <w:szCs w:val="24"/>
          <w:lang w:val="bg-BG"/>
        </w:rPr>
        <w:t>ринадесет от четиринадесетте членове на Съвета изразиха съгласие с това решение</w:t>
      </w:r>
      <w:r w:rsidR="008F6B46" w:rsidRPr="00841D0B">
        <w:rPr>
          <w:rFonts w:eastAsia="Times New Roman" w:cs="Helvetica"/>
          <w:color w:val="575757"/>
          <w:sz w:val="24"/>
          <w:szCs w:val="24"/>
        </w:rPr>
        <w:t>.</w:t>
      </w:r>
    </w:p>
    <w:p w:rsidR="008F6B46" w:rsidRPr="00841D0B" w:rsidRDefault="00622B2C" w:rsidP="008F6B46">
      <w:pPr>
        <w:shd w:val="clear" w:color="auto" w:fill="FFFFFF"/>
        <w:spacing w:after="300" w:line="240" w:lineRule="auto"/>
        <w:rPr>
          <w:rFonts w:eastAsia="Times New Roman" w:cs="Helvetica"/>
          <w:color w:val="575757"/>
          <w:sz w:val="24"/>
          <w:szCs w:val="24"/>
        </w:rPr>
      </w:pPr>
      <w:r>
        <w:rPr>
          <w:rFonts w:eastAsia="Times New Roman" w:cs="Helvetica"/>
          <w:b/>
          <w:bCs/>
          <w:i/>
          <w:iCs/>
          <w:color w:val="575757"/>
          <w:sz w:val="24"/>
          <w:szCs w:val="24"/>
        </w:rPr>
        <w:t>Следващ етап</w:t>
      </w:r>
    </w:p>
    <w:p w:rsidR="008F6B46" w:rsidRPr="00841D0B" w:rsidRDefault="00622B2C" w:rsidP="008F6B46">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ще продължи обсъжданията през третото тримесечие на 2020 г.</w:t>
      </w:r>
    </w:p>
    <w:p w:rsidR="00937709" w:rsidRPr="00841D0B" w:rsidRDefault="00937709"/>
    <w:sectPr w:rsidR="00937709" w:rsidRPr="00841D0B" w:rsidSect="008C3ED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7131"/>
    <w:multiLevelType w:val="multilevel"/>
    <w:tmpl w:val="4452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8B03D8"/>
    <w:multiLevelType w:val="multilevel"/>
    <w:tmpl w:val="15CEEFDA"/>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0E04BAE"/>
    <w:multiLevelType w:val="multilevel"/>
    <w:tmpl w:val="3E2EFFB4"/>
    <w:lvl w:ilvl="0">
      <w:start w:val="1"/>
      <w:numFmt w:val="russianLow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31D0DEC"/>
    <w:multiLevelType w:val="multilevel"/>
    <w:tmpl w:val="0E44C38E"/>
    <w:lvl w:ilvl="0">
      <w:start w:val="1"/>
      <w:numFmt w:val="russianLow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8A262D0"/>
    <w:multiLevelType w:val="multilevel"/>
    <w:tmpl w:val="D528130C"/>
    <w:lvl w:ilvl="0">
      <w:start w:val="1"/>
      <w:numFmt w:val="russianLow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34D2AD7"/>
    <w:multiLevelType w:val="multilevel"/>
    <w:tmpl w:val="6554E830"/>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3BC0977"/>
    <w:multiLevelType w:val="multilevel"/>
    <w:tmpl w:val="AE16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375F75"/>
    <w:multiLevelType w:val="multilevel"/>
    <w:tmpl w:val="EDF43F1A"/>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1181FD7"/>
    <w:multiLevelType w:val="multilevel"/>
    <w:tmpl w:val="AD3EA752"/>
    <w:lvl w:ilvl="0">
      <w:start w:val="1"/>
      <w:numFmt w:val="russianLow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AB621E4"/>
    <w:multiLevelType w:val="multilevel"/>
    <w:tmpl w:val="1FFED4BA"/>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B196086"/>
    <w:multiLevelType w:val="multilevel"/>
    <w:tmpl w:val="5BA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15353E"/>
    <w:multiLevelType w:val="multilevel"/>
    <w:tmpl w:val="039276F2"/>
    <w:lvl w:ilvl="0">
      <w:start w:val="1"/>
      <w:numFmt w:val="russianLow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4053D7D"/>
    <w:multiLevelType w:val="multilevel"/>
    <w:tmpl w:val="40AA1E9E"/>
    <w:lvl w:ilvl="0">
      <w:start w:val="1"/>
      <w:numFmt w:val="russianLow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62C3D7C"/>
    <w:multiLevelType w:val="multilevel"/>
    <w:tmpl w:val="18A4CC76"/>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CEB1CAD"/>
    <w:multiLevelType w:val="multilevel"/>
    <w:tmpl w:val="7660D190"/>
    <w:lvl w:ilvl="0">
      <w:start w:val="1"/>
      <w:numFmt w:val="russianLow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DD762D7"/>
    <w:multiLevelType w:val="multilevel"/>
    <w:tmpl w:val="3378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
  </w:num>
  <w:num w:numId="4">
    <w:abstractNumId w:val="13"/>
  </w:num>
  <w:num w:numId="5">
    <w:abstractNumId w:val="4"/>
  </w:num>
  <w:num w:numId="6">
    <w:abstractNumId w:val="12"/>
  </w:num>
  <w:num w:numId="7">
    <w:abstractNumId w:val="14"/>
  </w:num>
  <w:num w:numId="8">
    <w:abstractNumId w:val="8"/>
  </w:num>
  <w:num w:numId="9">
    <w:abstractNumId w:val="11"/>
  </w:num>
  <w:num w:numId="10">
    <w:abstractNumId w:val="9"/>
  </w:num>
  <w:num w:numId="11">
    <w:abstractNumId w:val="15"/>
  </w:num>
  <w:num w:numId="12">
    <w:abstractNumId w:val="5"/>
  </w:num>
  <w:num w:numId="13">
    <w:abstractNumId w:val="2"/>
  </w:num>
  <w:num w:numId="14">
    <w:abstractNumId w:val="3"/>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2"/>
  </w:compat>
  <w:rsids>
    <w:rsidRoot w:val="008F6B46"/>
    <w:rsid w:val="00031FC0"/>
    <w:rsid w:val="000A7ECF"/>
    <w:rsid w:val="000F0352"/>
    <w:rsid w:val="000F2EFF"/>
    <w:rsid w:val="00166335"/>
    <w:rsid w:val="001A1F86"/>
    <w:rsid w:val="001D45CD"/>
    <w:rsid w:val="005208D2"/>
    <w:rsid w:val="00541360"/>
    <w:rsid w:val="00571D24"/>
    <w:rsid w:val="005A0BFF"/>
    <w:rsid w:val="005F58EA"/>
    <w:rsid w:val="00622B2C"/>
    <w:rsid w:val="006A48C2"/>
    <w:rsid w:val="006F62FA"/>
    <w:rsid w:val="00766A69"/>
    <w:rsid w:val="007967A0"/>
    <w:rsid w:val="007C6131"/>
    <w:rsid w:val="00804EF4"/>
    <w:rsid w:val="00841D0B"/>
    <w:rsid w:val="00892B43"/>
    <w:rsid w:val="008C3ED6"/>
    <w:rsid w:val="008F0700"/>
    <w:rsid w:val="008F6B46"/>
    <w:rsid w:val="00937709"/>
    <w:rsid w:val="009642F5"/>
    <w:rsid w:val="009D3C0D"/>
    <w:rsid w:val="00A91CF8"/>
    <w:rsid w:val="00AA6DD5"/>
    <w:rsid w:val="00AB748A"/>
    <w:rsid w:val="00AE09C7"/>
    <w:rsid w:val="00B26FFD"/>
    <w:rsid w:val="00B570A9"/>
    <w:rsid w:val="00B6028A"/>
    <w:rsid w:val="00BD68E5"/>
    <w:rsid w:val="00C050AA"/>
    <w:rsid w:val="00C55F06"/>
    <w:rsid w:val="00C642A2"/>
    <w:rsid w:val="00C81690"/>
    <w:rsid w:val="00D15003"/>
    <w:rsid w:val="00D17956"/>
    <w:rsid w:val="00E00651"/>
    <w:rsid w:val="00EA714E"/>
    <w:rsid w:val="00EA7E77"/>
    <w:rsid w:val="00EB7BDA"/>
    <w:rsid w:val="00F6658E"/>
    <w:rsid w:val="00F842D8"/>
    <w:rsid w:val="00FB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382A6-2B1E-4B0D-A504-A057D1BD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ED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149120">
      <w:bodyDiv w:val="1"/>
      <w:marLeft w:val="0"/>
      <w:marRight w:val="0"/>
      <w:marTop w:val="0"/>
      <w:marBottom w:val="0"/>
      <w:divBdr>
        <w:top w:val="none" w:sz="0" w:space="0" w:color="auto"/>
        <w:left w:val="none" w:sz="0" w:space="0" w:color="auto"/>
        <w:bottom w:val="none" w:sz="0" w:space="0" w:color="auto"/>
        <w:right w:val="none" w:sz="0" w:space="0" w:color="auto"/>
      </w:divBdr>
    </w:div>
    <w:div w:id="1815947916">
      <w:bodyDiv w:val="1"/>
      <w:marLeft w:val="0"/>
      <w:marRight w:val="0"/>
      <w:marTop w:val="0"/>
      <w:marBottom w:val="0"/>
      <w:divBdr>
        <w:top w:val="none" w:sz="0" w:space="0" w:color="auto"/>
        <w:left w:val="none" w:sz="0" w:space="0" w:color="auto"/>
        <w:bottom w:val="none" w:sz="0" w:space="0" w:color="auto"/>
        <w:right w:val="none" w:sz="0" w:space="0" w:color="auto"/>
      </w:divBdr>
      <w:divsChild>
        <w:div w:id="1932663797">
          <w:marLeft w:val="0"/>
          <w:marRight w:val="0"/>
          <w:marTop w:val="0"/>
          <w:marBottom w:val="0"/>
          <w:divBdr>
            <w:top w:val="none" w:sz="0" w:space="0" w:color="auto"/>
            <w:left w:val="none" w:sz="0" w:space="0" w:color="auto"/>
            <w:bottom w:val="none" w:sz="0" w:space="0" w:color="auto"/>
            <w:right w:val="none" w:sz="0" w:space="0" w:color="auto"/>
          </w:divBdr>
          <w:divsChild>
            <w:div w:id="1726686123">
              <w:marLeft w:val="0"/>
              <w:marRight w:val="0"/>
              <w:marTop w:val="0"/>
              <w:marBottom w:val="0"/>
              <w:divBdr>
                <w:top w:val="none" w:sz="0" w:space="0" w:color="auto"/>
                <w:left w:val="none" w:sz="0" w:space="0" w:color="auto"/>
                <w:bottom w:val="none" w:sz="0" w:space="0" w:color="auto"/>
                <w:right w:val="none" w:sz="0" w:space="0" w:color="auto"/>
              </w:divBdr>
              <w:divsChild>
                <w:div w:id="1088044105">
                  <w:marLeft w:val="-225"/>
                  <w:marRight w:val="-225"/>
                  <w:marTop w:val="0"/>
                  <w:marBottom w:val="0"/>
                  <w:divBdr>
                    <w:top w:val="none" w:sz="0" w:space="0" w:color="auto"/>
                    <w:left w:val="none" w:sz="0" w:space="0" w:color="auto"/>
                    <w:bottom w:val="none" w:sz="0" w:space="0" w:color="auto"/>
                    <w:right w:val="none" w:sz="0" w:space="0" w:color="auto"/>
                  </w:divBdr>
                  <w:divsChild>
                    <w:div w:id="2103602258">
                      <w:marLeft w:val="0"/>
                      <w:marRight w:val="0"/>
                      <w:marTop w:val="0"/>
                      <w:marBottom w:val="0"/>
                      <w:divBdr>
                        <w:top w:val="none" w:sz="0" w:space="0" w:color="auto"/>
                        <w:left w:val="none" w:sz="0" w:space="0" w:color="auto"/>
                        <w:bottom w:val="none" w:sz="0" w:space="0" w:color="auto"/>
                        <w:right w:val="none" w:sz="0" w:space="0" w:color="auto"/>
                      </w:divBdr>
                      <w:divsChild>
                        <w:div w:id="333187296">
                          <w:marLeft w:val="0"/>
                          <w:marRight w:val="0"/>
                          <w:marTop w:val="0"/>
                          <w:marBottom w:val="0"/>
                          <w:divBdr>
                            <w:top w:val="none" w:sz="0" w:space="0" w:color="auto"/>
                            <w:left w:val="none" w:sz="0" w:space="0" w:color="auto"/>
                            <w:bottom w:val="none" w:sz="0" w:space="0" w:color="auto"/>
                            <w:right w:val="none" w:sz="0" w:space="0" w:color="auto"/>
                          </w:divBdr>
                          <w:divsChild>
                            <w:div w:id="16175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415644">
          <w:marLeft w:val="0"/>
          <w:marRight w:val="0"/>
          <w:marTop w:val="0"/>
          <w:marBottom w:val="0"/>
          <w:divBdr>
            <w:top w:val="none" w:sz="0" w:space="0" w:color="auto"/>
            <w:left w:val="none" w:sz="0" w:space="0" w:color="auto"/>
            <w:bottom w:val="none" w:sz="0" w:space="0" w:color="auto"/>
            <w:right w:val="none" w:sz="0" w:space="0" w:color="auto"/>
          </w:divBdr>
          <w:divsChild>
            <w:div w:id="931160266">
              <w:marLeft w:val="0"/>
              <w:marRight w:val="0"/>
              <w:marTop w:val="0"/>
              <w:marBottom w:val="0"/>
              <w:divBdr>
                <w:top w:val="none" w:sz="0" w:space="0" w:color="auto"/>
                <w:left w:val="none" w:sz="0" w:space="0" w:color="auto"/>
                <w:bottom w:val="none" w:sz="0" w:space="0" w:color="auto"/>
                <w:right w:val="none" w:sz="0" w:space="0" w:color="auto"/>
              </w:divBdr>
              <w:divsChild>
                <w:div w:id="721952267">
                  <w:marLeft w:val="-225"/>
                  <w:marRight w:val="-225"/>
                  <w:marTop w:val="0"/>
                  <w:marBottom w:val="0"/>
                  <w:divBdr>
                    <w:top w:val="none" w:sz="0" w:space="0" w:color="auto"/>
                    <w:left w:val="none" w:sz="0" w:space="0" w:color="auto"/>
                    <w:bottom w:val="none" w:sz="0" w:space="0" w:color="auto"/>
                    <w:right w:val="none" w:sz="0" w:space="0" w:color="auto"/>
                  </w:divBdr>
                  <w:divsChild>
                    <w:div w:id="35783423">
                      <w:marLeft w:val="0"/>
                      <w:marRight w:val="0"/>
                      <w:marTop w:val="0"/>
                      <w:marBottom w:val="0"/>
                      <w:divBdr>
                        <w:top w:val="none" w:sz="0" w:space="0" w:color="auto"/>
                        <w:left w:val="none" w:sz="0" w:space="0" w:color="auto"/>
                        <w:bottom w:val="none" w:sz="0" w:space="0" w:color="auto"/>
                        <w:right w:val="none" w:sz="0" w:space="0" w:color="auto"/>
                      </w:divBdr>
                    </w:div>
                    <w:div w:id="1778522889">
                      <w:marLeft w:val="0"/>
                      <w:marRight w:val="0"/>
                      <w:marTop w:val="0"/>
                      <w:marBottom w:val="0"/>
                      <w:divBdr>
                        <w:top w:val="none" w:sz="0" w:space="0" w:color="auto"/>
                        <w:left w:val="none" w:sz="0" w:space="0" w:color="auto"/>
                        <w:bottom w:val="none" w:sz="0" w:space="0" w:color="auto"/>
                        <w:right w:val="none" w:sz="0" w:space="0" w:color="auto"/>
                      </w:divBdr>
                      <w:divsChild>
                        <w:div w:id="1254821571">
                          <w:marLeft w:val="0"/>
                          <w:marRight w:val="0"/>
                          <w:marTop w:val="0"/>
                          <w:marBottom w:val="0"/>
                          <w:divBdr>
                            <w:top w:val="single" w:sz="18" w:space="15" w:color="C6C6C6"/>
                            <w:left w:val="none" w:sz="0" w:space="0" w:color="auto"/>
                            <w:bottom w:val="none" w:sz="0" w:space="0" w:color="auto"/>
                            <w:right w:val="none" w:sz="0" w:space="0" w:color="auto"/>
                          </w:divBdr>
                        </w:div>
                      </w:divsChild>
                    </w:div>
                  </w:divsChild>
                </w:div>
                <w:div w:id="1271623529">
                  <w:marLeft w:val="-225"/>
                  <w:marRight w:val="-225"/>
                  <w:marTop w:val="0"/>
                  <w:marBottom w:val="0"/>
                  <w:divBdr>
                    <w:top w:val="none" w:sz="0" w:space="0" w:color="auto"/>
                    <w:left w:val="none" w:sz="0" w:space="0" w:color="auto"/>
                    <w:bottom w:val="none" w:sz="0" w:space="0" w:color="auto"/>
                    <w:right w:val="none" w:sz="0" w:space="0" w:color="auto"/>
                  </w:divBdr>
                  <w:divsChild>
                    <w:div w:id="1948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news-and-events/updates/iasb-updates/april-2020/" TargetMode="External"/><Relationship Id="rId13" Type="http://schemas.openxmlformats.org/officeDocument/2006/relationships/hyperlink" Target="https://www.ifrs.org/news-and-events/updates/ifric-updates/march-2020/" TargetMode="External"/><Relationship Id="rId3" Type="http://schemas.openxmlformats.org/officeDocument/2006/relationships/settings" Target="settings.xml"/><Relationship Id="rId7" Type="http://schemas.openxmlformats.org/officeDocument/2006/relationships/hyperlink" Target="https://www.ifrs.org/news-and-events/updates/iasb-updates/april-2020/" TargetMode="External"/><Relationship Id="rId12" Type="http://schemas.openxmlformats.org/officeDocument/2006/relationships/hyperlink" Target="https://www.ifrs.org/news-and-events/updates/iasb-updates/april-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frs.org/news-and-events/updates/iasb-updates/april-2020/" TargetMode="External"/><Relationship Id="rId11" Type="http://schemas.openxmlformats.org/officeDocument/2006/relationships/hyperlink" Target="https://www.ifrs.org/news-and-events/updates/iasb-updates/april-2020/" TargetMode="External"/><Relationship Id="rId5" Type="http://schemas.openxmlformats.org/officeDocument/2006/relationships/hyperlink" Target="https://www.ifrs.org/news-and-events/calendar/2020/april/international-accounting-standards-board/" TargetMode="External"/><Relationship Id="rId15" Type="http://schemas.openxmlformats.org/officeDocument/2006/relationships/theme" Target="theme/theme1.xml"/><Relationship Id="rId10" Type="http://schemas.openxmlformats.org/officeDocument/2006/relationships/hyperlink" Target="https://www.ifrs.org/news-and-events/updates/iasb-updates/april-2020/" TargetMode="External"/><Relationship Id="rId4" Type="http://schemas.openxmlformats.org/officeDocument/2006/relationships/webSettings" Target="webSettings.xml"/><Relationship Id="rId9" Type="http://schemas.openxmlformats.org/officeDocument/2006/relationships/hyperlink" Target="https://www.ifrs.org/news-and-events/updates/iasb-updates/april-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12</Pages>
  <Words>3487</Words>
  <Characters>20157</Characters>
  <Application>Microsoft Office Word</Application>
  <DocSecurity>0</DocSecurity>
  <Lines>387</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Svetoslava Velinova</dc:creator>
  <cp:keywords/>
  <dc:description/>
  <cp:lastModifiedBy>VS</cp:lastModifiedBy>
  <cp:revision>16</cp:revision>
  <dcterms:created xsi:type="dcterms:W3CDTF">2020-05-08T05:16:00Z</dcterms:created>
  <dcterms:modified xsi:type="dcterms:W3CDTF">2020-05-08T13:17:00Z</dcterms:modified>
</cp:coreProperties>
</file>